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迈克尔逊干涉仪模块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技术指标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主要技术指标：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1.1 光谱范围：7800-350cm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1.2 超高的分辨率：最高分辨率达到0.5cm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*1.3检测器：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MCT-TE检测器；可实现MCT-DT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GS检测器切换以适用不同应用场景下的实时检测；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1.4分束器：锗蒸镀溴化钾；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*1.5 光路系统：光学台一体化全密封设计，杜绝因环境变化造成仪器内部损害和潮解现象；镀金角镜结构设计，确保更高的通光量和高反射率，提升检测数值的重复性，长期稳定性和光谱峰形；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1.6峰-峰噪音值:≥20000:1（1分钟扫描，4cm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光谱分辨率）；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数据采集: 高稳定性He-Ne激光器；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*1.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 xml:space="preserve"> 扫描速度：8cm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光谱分辨率下不少于100张谱图/分钟；</w:t>
      </w:r>
    </w:p>
    <w:p>
      <w:pP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光源：使用耐高温的陶瓷氧化体作为保温材料，耐温大于1600摄氏度，用光阑形成半封闭保温仓保证较长的使用寿命，且通电后电灯丝迅速达到工作温度，效率高，保温效果好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。</w:t>
      </w:r>
    </w:p>
    <w:p>
      <w:pPr>
        <w:rPr>
          <w:rFonts w:hint="eastAsia" w:ascii="宋体" w:hAnsi="宋体" w:cs="Times New Roman"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jUzYTcwODkyMmVlYWRhNWUwY2M4OGY2ODA3NmEifQ=="/>
  </w:docVars>
  <w:rsids>
    <w:rsidRoot w:val="00000000"/>
    <w:rsid w:val="010A38A6"/>
    <w:rsid w:val="34521293"/>
    <w:rsid w:val="462314A6"/>
    <w:rsid w:val="7E4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392</Characters>
  <Lines>0</Lines>
  <Paragraphs>0</Paragraphs>
  <TotalTime>0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2024-06-26T04:31:00Z</dcterms:created>
  <dc:creator>13591</dc:creator>
  <cp:lastModifiedBy>哆啦A硕</cp:lastModifiedBy>
  <dcterms:modified xsi:type="dcterms:W3CDTF">2024-07-04T09:13:42Z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76C2B9714E364870BA0BC7925ED52CC6_12</vt:lpwstr>
  </property>
</Properties>
</file>