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辽宁大学</w:t>
      </w:r>
      <w:r>
        <w:rPr>
          <w:rFonts w:hint="eastAsia" w:asciiTheme="majorEastAsia" w:hAnsiTheme="majorEastAsia" w:eastAsiaTheme="majorEastAsia" w:cstheme="majorEastAsia"/>
          <w:b/>
          <w:bCs/>
          <w:sz w:val="36"/>
          <w:szCs w:val="36"/>
          <w:lang w:val="en-US" w:eastAsia="zh-CN"/>
        </w:rPr>
        <w:t>纪检监察教学科研楼落位区域及市政管线改线区域树木移植工程</w:t>
      </w:r>
    </w:p>
    <w:p>
      <w:pPr>
        <w:spacing w:line="560" w:lineRule="exact"/>
        <w:ind w:firstLine="723" w:firstLineChars="200"/>
        <w:jc w:val="center"/>
        <w:rPr>
          <w:rFonts w:hint="eastAsia" w:asciiTheme="majorEastAsia" w:hAnsiTheme="majorEastAsia" w:eastAsiaTheme="majorEastAsia" w:cstheme="majorEastAsia"/>
          <w:b/>
          <w:bCs/>
          <w:sz w:val="36"/>
          <w:szCs w:val="36"/>
          <w:lang w:val="en-US" w:eastAsia="zh-CN"/>
        </w:rPr>
      </w:pPr>
    </w:p>
    <w:p>
      <w:pPr>
        <w:spacing w:line="560" w:lineRule="exact"/>
        <w:ind w:firstLine="560" w:firstLineChars="200"/>
        <w:rPr>
          <w:rFonts w:hint="eastAsia"/>
          <w:sz w:val="28"/>
          <w:szCs w:val="28"/>
        </w:rPr>
      </w:pPr>
      <w:r>
        <w:rPr>
          <w:rFonts w:hint="eastAsia"/>
          <w:sz w:val="28"/>
          <w:szCs w:val="28"/>
        </w:rPr>
        <w:t>随着辽宁大学经济学部大楼与纪检监察教学科研楼两个建设项目提上学校的基本建设日程，初步确定的选址区域内地上地下附着物的迁移也需要提前有步骤有计划的进行，为建设项目落地后的顺利进行提供三通一平的必要先期条件。结合</w:t>
      </w:r>
      <w:r>
        <w:rPr>
          <w:rFonts w:hint="eastAsia"/>
          <w:sz w:val="28"/>
          <w:szCs w:val="28"/>
          <w:lang w:val="en-US" w:eastAsia="zh-CN"/>
        </w:rPr>
        <w:t>学校建设</w:t>
      </w:r>
      <w:r>
        <w:rPr>
          <w:rFonts w:hint="eastAsia"/>
          <w:sz w:val="28"/>
          <w:szCs w:val="28"/>
        </w:rPr>
        <w:t>需求，为了保证工程质量和节约投资，决定对辽宁大学</w:t>
      </w:r>
      <w:r>
        <w:rPr>
          <w:rFonts w:hint="eastAsia"/>
          <w:sz w:val="28"/>
          <w:szCs w:val="28"/>
          <w:lang w:val="en-US" w:eastAsia="zh-CN"/>
        </w:rPr>
        <w:t>纪检监察教学科研楼落位区域及市政管线改线区域树木移植工程</w:t>
      </w:r>
      <w:r>
        <w:rPr>
          <w:rFonts w:hint="eastAsia"/>
          <w:sz w:val="28"/>
          <w:szCs w:val="28"/>
        </w:rPr>
        <w:t>进行招标，具体内容如下：</w:t>
      </w:r>
    </w:p>
    <w:p>
      <w:pPr>
        <w:numPr>
          <w:ilvl w:val="0"/>
          <w:numId w:val="1"/>
        </w:numPr>
        <w:spacing w:line="560" w:lineRule="exact"/>
        <w:rPr>
          <w:rFonts w:hint="eastAsia" w:eastAsia="黑体"/>
          <w:bCs/>
          <w:sz w:val="28"/>
        </w:rPr>
      </w:pPr>
      <w:r>
        <w:rPr>
          <w:rFonts w:hint="eastAsia" w:eastAsia="黑体"/>
          <w:bCs/>
          <w:sz w:val="28"/>
        </w:rPr>
        <w:t>工程名称：</w:t>
      </w:r>
    </w:p>
    <w:p>
      <w:pPr>
        <w:spacing w:line="560" w:lineRule="exact"/>
        <w:ind w:firstLine="560" w:firstLineChars="200"/>
        <w:rPr>
          <w:rFonts w:hint="eastAsia"/>
          <w:sz w:val="28"/>
          <w:szCs w:val="28"/>
        </w:rPr>
      </w:pPr>
      <w:r>
        <w:rPr>
          <w:rFonts w:hint="eastAsia"/>
          <w:sz w:val="28"/>
          <w:szCs w:val="28"/>
        </w:rPr>
        <w:t>辽宁大学</w:t>
      </w:r>
      <w:r>
        <w:rPr>
          <w:rFonts w:hint="eastAsia"/>
          <w:sz w:val="28"/>
          <w:szCs w:val="28"/>
          <w:lang w:val="en-US" w:eastAsia="zh-CN"/>
        </w:rPr>
        <w:t>纪检监察教学科研楼落位区域及市政管线改线区域树木移植工程</w:t>
      </w:r>
    </w:p>
    <w:p>
      <w:pPr>
        <w:numPr>
          <w:ilvl w:val="0"/>
          <w:numId w:val="1"/>
        </w:numPr>
        <w:spacing w:line="560" w:lineRule="exact"/>
        <w:rPr>
          <w:rFonts w:hint="eastAsia" w:eastAsia="黑体"/>
          <w:bCs/>
          <w:sz w:val="28"/>
        </w:rPr>
      </w:pPr>
      <w:r>
        <w:rPr>
          <w:rFonts w:hint="eastAsia" w:eastAsia="黑体"/>
          <w:bCs/>
          <w:sz w:val="28"/>
        </w:rPr>
        <w:t>工程内容及工程量</w:t>
      </w:r>
    </w:p>
    <w:p>
      <w:pPr>
        <w:spacing w:line="560" w:lineRule="exact"/>
        <w:ind w:firstLine="560" w:firstLineChars="200"/>
        <w:rPr>
          <w:rFonts w:hint="eastAsia"/>
          <w:sz w:val="28"/>
        </w:rPr>
      </w:pPr>
      <w:r>
        <w:rPr>
          <w:rFonts w:hint="eastAsia"/>
          <w:sz w:val="28"/>
        </w:rPr>
        <w:t>说明：</w:t>
      </w:r>
    </w:p>
    <w:p>
      <w:pPr>
        <w:numPr>
          <w:numId w:val="0"/>
        </w:numPr>
        <w:spacing w:line="560" w:lineRule="exact"/>
        <w:ind w:firstLine="562" w:firstLineChars="200"/>
        <w:rPr>
          <w:rFonts w:hint="eastAsia"/>
          <w:sz w:val="28"/>
        </w:rPr>
      </w:pPr>
      <w:r>
        <w:rPr>
          <w:rFonts w:hint="eastAsia"/>
          <w:b/>
          <w:bCs w:val="0"/>
          <w:sz w:val="28"/>
          <w:lang w:val="en-US" w:eastAsia="zh-CN"/>
        </w:rPr>
        <w:t>1.</w:t>
      </w:r>
      <w:r>
        <w:rPr>
          <w:rFonts w:hint="eastAsia"/>
          <w:b/>
          <w:bCs w:val="0"/>
          <w:sz w:val="28"/>
        </w:rPr>
        <w:t>本</w:t>
      </w:r>
      <w:r>
        <w:rPr>
          <w:rFonts w:hint="eastAsia"/>
          <w:b/>
          <w:bCs w:val="0"/>
          <w:sz w:val="28"/>
          <w:lang w:val="en-US" w:eastAsia="zh-CN"/>
        </w:rPr>
        <w:t>工程</w:t>
      </w:r>
      <w:r>
        <w:rPr>
          <w:rFonts w:hint="eastAsia"/>
          <w:b/>
          <w:bCs w:val="0"/>
          <w:sz w:val="28"/>
        </w:rPr>
        <w:t>招标内容</w:t>
      </w:r>
      <w:r>
        <w:rPr>
          <w:rFonts w:hint="eastAsia"/>
          <w:b/>
          <w:bCs w:val="0"/>
          <w:sz w:val="28"/>
          <w:lang w:eastAsia="zh-CN"/>
        </w:rPr>
        <w:t>：</w:t>
      </w:r>
      <w:r>
        <w:rPr>
          <w:rFonts w:hint="eastAsia"/>
          <w:sz w:val="28"/>
        </w:rPr>
        <w:t>纪检监察教学科研楼落位区域及市政管线改线区域部分树木移植。</w:t>
      </w:r>
    </w:p>
    <w:p>
      <w:pPr>
        <w:numPr>
          <w:numId w:val="0"/>
        </w:numPr>
        <w:spacing w:line="560" w:lineRule="exact"/>
        <w:ind w:firstLine="562" w:firstLineChars="200"/>
        <w:rPr>
          <w:rFonts w:hint="eastAsia"/>
          <w:sz w:val="28"/>
        </w:rPr>
      </w:pPr>
      <w:r>
        <w:rPr>
          <w:rFonts w:hint="eastAsia"/>
          <w:b/>
          <w:bCs w:val="0"/>
          <w:sz w:val="28"/>
          <w:lang w:val="en-US" w:eastAsia="zh-CN"/>
        </w:rPr>
        <w:t>2.</w:t>
      </w:r>
      <w:r>
        <w:rPr>
          <w:rFonts w:hint="eastAsia"/>
          <w:b/>
          <w:bCs w:val="0"/>
          <w:sz w:val="28"/>
        </w:rPr>
        <w:t>本</w:t>
      </w:r>
      <w:r>
        <w:rPr>
          <w:rFonts w:hint="eastAsia"/>
          <w:b/>
          <w:bCs w:val="0"/>
          <w:sz w:val="28"/>
          <w:lang w:val="en-US" w:eastAsia="zh-CN"/>
        </w:rPr>
        <w:t>工程</w:t>
      </w:r>
      <w:r>
        <w:rPr>
          <w:rFonts w:hint="eastAsia"/>
          <w:b/>
          <w:bCs w:val="0"/>
          <w:sz w:val="28"/>
        </w:rPr>
        <w:t>招标</w:t>
      </w:r>
      <w:r>
        <w:rPr>
          <w:rFonts w:hint="eastAsia"/>
          <w:b/>
          <w:bCs w:val="0"/>
          <w:sz w:val="28"/>
          <w:lang w:val="en-US" w:eastAsia="zh-CN"/>
        </w:rPr>
        <w:t>范围</w:t>
      </w:r>
      <w:r>
        <w:rPr>
          <w:rFonts w:hint="eastAsia"/>
          <w:b/>
          <w:bCs w:val="0"/>
          <w:sz w:val="28"/>
          <w:lang w:eastAsia="zh-CN"/>
        </w:rPr>
        <w:t>：</w:t>
      </w:r>
      <w:r>
        <w:rPr>
          <w:rFonts w:hint="eastAsia"/>
          <w:sz w:val="28"/>
        </w:rPr>
        <w:t>本次树木移植的主要区域集中在大门北侧停车场及篮球场南侧，由于市政管线改线位置没有详细落位，树木移植数量及位置略有出入，以现场</w:t>
      </w:r>
      <w:r>
        <w:rPr>
          <w:rFonts w:hint="eastAsia"/>
          <w:sz w:val="28"/>
          <w:lang w:val="en-US" w:eastAsia="zh-CN"/>
        </w:rPr>
        <w:t>发包人</w:t>
      </w:r>
      <w:r>
        <w:rPr>
          <w:rFonts w:hint="eastAsia"/>
          <w:sz w:val="28"/>
        </w:rPr>
        <w:t>代表根据市政管线工程改线定位进度具体确认，结算工程量以实际发生为准。</w:t>
      </w:r>
    </w:p>
    <w:p>
      <w:pPr>
        <w:numPr>
          <w:numId w:val="0"/>
        </w:numPr>
        <w:spacing w:line="560" w:lineRule="exact"/>
        <w:ind w:firstLine="562" w:firstLineChars="200"/>
        <w:rPr>
          <w:rFonts w:hint="eastAsia"/>
          <w:sz w:val="28"/>
        </w:rPr>
      </w:pPr>
      <w:r>
        <w:rPr>
          <w:rFonts w:hint="eastAsia"/>
          <w:b/>
          <w:sz w:val="28"/>
          <w:lang w:val="en-US" w:eastAsia="zh-CN"/>
        </w:rPr>
        <w:t>3.</w:t>
      </w:r>
      <w:r>
        <w:rPr>
          <w:rFonts w:hint="eastAsia"/>
          <w:b/>
          <w:bCs/>
          <w:sz w:val="28"/>
        </w:rPr>
        <w:t>本工程计划工期</w:t>
      </w:r>
      <w:r>
        <w:rPr>
          <w:rFonts w:hint="eastAsia"/>
          <w:b/>
          <w:bCs/>
          <w:sz w:val="28"/>
          <w:lang w:eastAsia="zh-CN"/>
        </w:rPr>
        <w:t>：</w:t>
      </w:r>
      <w:r>
        <w:rPr>
          <w:rFonts w:hint="eastAsia"/>
          <w:sz w:val="28"/>
        </w:rPr>
        <w:t>本次工程计划开工日期为2023年5月1</w:t>
      </w:r>
      <w:bookmarkStart w:id="0" w:name="_GoBack"/>
      <w:r>
        <w:rPr>
          <w:rFonts w:hint="eastAsia"/>
          <w:sz w:val="28"/>
          <w:lang w:val="en-US" w:eastAsia="zh-CN"/>
        </w:rPr>
        <w:t>3</w:t>
      </w:r>
      <w:bookmarkEnd w:id="0"/>
      <w:r>
        <w:rPr>
          <w:rFonts w:hint="eastAsia"/>
          <w:sz w:val="28"/>
        </w:rPr>
        <w:t>日，计划完工日期为2023年6月2</w:t>
      </w:r>
      <w:r>
        <w:rPr>
          <w:rFonts w:hint="eastAsia"/>
          <w:sz w:val="28"/>
          <w:lang w:val="en-US" w:eastAsia="zh-CN"/>
        </w:rPr>
        <w:t>6</w:t>
      </w:r>
      <w:r>
        <w:rPr>
          <w:rFonts w:hint="eastAsia"/>
          <w:sz w:val="28"/>
        </w:rPr>
        <w:t>日，工期43天。</w:t>
      </w:r>
    </w:p>
    <w:p>
      <w:pPr>
        <w:numPr>
          <w:numId w:val="0"/>
        </w:numPr>
        <w:spacing w:line="560" w:lineRule="exact"/>
        <w:ind w:firstLine="560" w:firstLineChars="200"/>
        <w:rPr>
          <w:rFonts w:hint="eastAsia"/>
          <w:sz w:val="28"/>
        </w:rPr>
      </w:pPr>
      <w:r>
        <w:rPr>
          <w:rFonts w:hint="eastAsia"/>
          <w:sz w:val="28"/>
        </w:rPr>
        <w:t>（1）树木移植工程工期为2023年5月1</w:t>
      </w:r>
      <w:r>
        <w:rPr>
          <w:rFonts w:hint="eastAsia"/>
          <w:sz w:val="28"/>
          <w:lang w:val="en-US" w:eastAsia="zh-CN"/>
        </w:rPr>
        <w:t>3</w:t>
      </w:r>
      <w:r>
        <w:rPr>
          <w:rFonts w:hint="eastAsia"/>
          <w:sz w:val="28"/>
        </w:rPr>
        <w:t>日-2023年5月2</w:t>
      </w:r>
      <w:r>
        <w:rPr>
          <w:rFonts w:hint="eastAsia"/>
          <w:sz w:val="28"/>
          <w:lang w:val="en-US" w:eastAsia="zh-CN"/>
        </w:rPr>
        <w:t>6</w:t>
      </w:r>
      <w:r>
        <w:rPr>
          <w:rFonts w:hint="eastAsia"/>
          <w:sz w:val="28"/>
        </w:rPr>
        <w:t>日</w:t>
      </w:r>
    </w:p>
    <w:p>
      <w:pPr>
        <w:numPr>
          <w:numId w:val="0"/>
        </w:numPr>
        <w:spacing w:line="560" w:lineRule="exact"/>
        <w:ind w:firstLine="560" w:firstLineChars="200"/>
        <w:rPr>
          <w:rFonts w:hint="eastAsia"/>
          <w:sz w:val="28"/>
          <w:lang w:eastAsia="zh-CN"/>
        </w:rPr>
      </w:pPr>
      <w:r>
        <w:rPr>
          <w:rFonts w:hint="eastAsia"/>
          <w:sz w:val="28"/>
        </w:rPr>
        <w:t>（2）树木定植抚育养护期为2023年5月2</w:t>
      </w:r>
      <w:r>
        <w:rPr>
          <w:rFonts w:hint="eastAsia"/>
          <w:sz w:val="28"/>
          <w:lang w:val="en-US" w:eastAsia="zh-CN"/>
        </w:rPr>
        <w:t>6</w:t>
      </w:r>
      <w:r>
        <w:rPr>
          <w:rFonts w:hint="eastAsia"/>
          <w:sz w:val="28"/>
        </w:rPr>
        <w:t>日-2023年6月2</w:t>
      </w:r>
      <w:r>
        <w:rPr>
          <w:rFonts w:hint="eastAsia"/>
          <w:sz w:val="28"/>
          <w:lang w:val="en-US" w:eastAsia="zh-CN"/>
        </w:rPr>
        <w:t>6</w:t>
      </w:r>
      <w:r>
        <w:rPr>
          <w:rFonts w:hint="eastAsia"/>
          <w:sz w:val="28"/>
        </w:rPr>
        <w:t>日</w:t>
      </w:r>
      <w:r>
        <w:rPr>
          <w:rFonts w:hint="eastAsia"/>
          <w:sz w:val="28"/>
          <w:lang w:eastAsia="zh-CN"/>
        </w:rPr>
        <w:t>。</w:t>
      </w:r>
    </w:p>
    <w:p>
      <w:pPr>
        <w:numPr>
          <w:numId w:val="0"/>
        </w:numPr>
        <w:spacing w:line="560" w:lineRule="exact"/>
        <w:ind w:firstLine="560" w:firstLineChars="200"/>
        <w:rPr>
          <w:rFonts w:hint="eastAsia"/>
          <w:sz w:val="28"/>
        </w:rPr>
      </w:pPr>
      <w:r>
        <w:rPr>
          <w:rFonts w:hint="eastAsia"/>
          <w:sz w:val="28"/>
        </w:rPr>
        <w:t>具体日期以发包方指定日期为准；</w:t>
      </w:r>
    </w:p>
    <w:p>
      <w:pPr>
        <w:spacing w:line="560" w:lineRule="exact"/>
        <w:ind w:firstLine="562" w:firstLineChars="200"/>
        <w:rPr>
          <w:rFonts w:hint="eastAsia"/>
          <w:sz w:val="28"/>
        </w:rPr>
      </w:pPr>
      <w:r>
        <w:rPr>
          <w:rFonts w:hint="eastAsia"/>
          <w:b/>
          <w:sz w:val="28"/>
          <w:lang w:val="en-US" w:eastAsia="zh-CN"/>
        </w:rPr>
        <w:t>4.</w:t>
      </w:r>
      <w:r>
        <w:rPr>
          <w:rFonts w:hint="eastAsia"/>
          <w:b/>
          <w:sz w:val="28"/>
        </w:rPr>
        <w:t>投标报价要求：</w:t>
      </w:r>
      <w:r>
        <w:rPr>
          <w:rFonts w:hint="eastAsia"/>
          <w:b w:val="0"/>
          <w:bCs/>
          <w:sz w:val="28"/>
        </w:rPr>
        <w:t>投标报价时，部分项目不注明报价，视为包含在其他项；注明综合单价和合价，最后汇总出总价；本工程要严格按照建设单位提供的工程量进行清单报价，否则视为弃标。</w:t>
      </w:r>
    </w:p>
    <w:p>
      <w:pPr>
        <w:spacing w:line="560" w:lineRule="exact"/>
        <w:ind w:firstLine="420" w:firstLineChars="150"/>
        <w:rPr>
          <w:rFonts w:hint="eastAsia"/>
          <w:sz w:val="28"/>
        </w:rPr>
      </w:pPr>
      <w:r>
        <w:rPr>
          <w:rFonts w:hint="eastAsia"/>
          <w:sz w:val="28"/>
        </w:rPr>
        <w:t>（一）分部分项工程量清单：</w:t>
      </w:r>
    </w:p>
    <w:tbl>
      <w:tblPr>
        <w:tblW w:w="846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4"/>
        <w:gridCol w:w="3379"/>
        <w:gridCol w:w="2060"/>
        <w:gridCol w:w="127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60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337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20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w:t>
            </w:r>
          </w:p>
        </w:tc>
        <w:tc>
          <w:tcPr>
            <w:tcW w:w="12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1150"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60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7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0"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装载机装土100m3</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校内倒运，运距1.5KM</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100m3</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反铲挖掘机回填土100m3</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回填移植穴</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100m3</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自卸汽车运土方(载重8t)运距3km以内</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校内倒运，运距1.5KM</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1000m3</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1.种类：银杏                         2.胸径：8-10cm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1.种类：银杏                         2.胸径：12-15cm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1.种类：银杏                         2.胸径：22-25cm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1.种类：桑树                         2.胸径：22cm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1.种类：桑树                         2.胸径：30cm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1.种类：元宝枫                         2.胸径：30cm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1.种类：光辉海棠                         2.胸径：10-12cm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项目特征</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计量单位</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1.种类：文冠果                         2.胸径：4-6cm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1.种类：金叶榆                         2.胸径：6-8cm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1.种类：金叶垂榆                         2.胸径：6-8cm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1.种类：金叶榆（造型）                         2.胸径：3-4cm  高度0.8-1.0m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1.种类：暴马丁香                         2.胸径：4-5cm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移植乔木裸根重剪</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1.种类：槐树                         2.胸径：12-15cm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移植乔木裸根抹头定杆</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1.种类：榆树                         2.胸径：12-15cm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移植乔木裸根抹头定杆</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1.种类：旱柳                         2.胸径：30-35cm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移植乔木裸根抹头定杆</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1.种类：旱柳                         2.胸径：40-50cm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移植乔木裸根抹头定杆</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1.种类：垂柳                         2.胸径：20-30cm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项目特征</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计量单位</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移植乔木裸根抹头定杆</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1.种类：银中杨                        2.胸径：35-40cm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1.种类：白蜡                         2.胸径：8-10cm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1.种类：白蜡                         2.胸径：30-35cm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1.种类：丛生稠李                        2.分枝6-7 胸径6-10cm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1.种类：油松                         2.树高10m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1.种类：油松                         2.树高7-9m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1.种类：冷杉                         2.树高6-7m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1.种类：冷杉                         2.树高9-11m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移植乔木带土球</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1.种类：云杉                         2.树高6-7m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3.养护期：一个月                                 4.运距1.5KM内</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浇水</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生根剂，大树成活营养液</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树冠修剪更新冠幅</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3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树棍桩四脚桩支撑</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w:t>
            </w:r>
          </w:p>
        </w:tc>
        <w:tc>
          <w:tcPr>
            <w:tcW w:w="11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336</w:t>
            </w:r>
          </w:p>
        </w:tc>
      </w:tr>
    </w:tbl>
    <w:p>
      <w:pPr>
        <w:spacing w:line="560" w:lineRule="exact"/>
        <w:ind w:firstLine="420" w:firstLineChars="150"/>
        <w:rPr>
          <w:rFonts w:hint="eastAsia"/>
          <w:sz w:val="28"/>
          <w:szCs w:val="28"/>
        </w:rPr>
      </w:pPr>
    </w:p>
    <w:p>
      <w:pPr>
        <w:spacing w:line="560" w:lineRule="exact"/>
        <w:ind w:firstLine="420" w:firstLineChars="150"/>
        <w:rPr>
          <w:rFonts w:hint="eastAsia"/>
          <w:b/>
          <w:sz w:val="28"/>
          <w:szCs w:val="28"/>
        </w:rPr>
      </w:pPr>
      <w:r>
        <w:rPr>
          <w:rFonts w:hint="eastAsia"/>
          <w:sz w:val="28"/>
          <w:szCs w:val="28"/>
        </w:rPr>
        <w:t>（二）措施项目清单：按照工程量清单计价规范自行编写报价，如不编写报价，视为包含以上价格中。</w:t>
      </w:r>
      <w:r>
        <w:rPr>
          <w:rFonts w:hint="eastAsia"/>
          <w:b/>
          <w:sz w:val="28"/>
          <w:szCs w:val="28"/>
        </w:rPr>
        <w:t>（注：详见工程量清单附表）</w:t>
      </w:r>
    </w:p>
    <w:p>
      <w:pPr>
        <w:spacing w:line="560" w:lineRule="exact"/>
        <w:ind w:firstLine="420" w:firstLineChars="150"/>
        <w:rPr>
          <w:rFonts w:hint="eastAsia" w:ascii="宋体" w:hAnsi="宋体"/>
          <w:sz w:val="28"/>
        </w:rPr>
      </w:pPr>
      <w:r>
        <w:rPr>
          <w:rFonts w:hint="eastAsia" w:ascii="宋体" w:hAnsi="宋体"/>
          <w:sz w:val="28"/>
        </w:rPr>
        <w:t>（三）其他项目清单：</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49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pPr>
              <w:jc w:val="center"/>
              <w:rPr>
                <w:rFonts w:hint="eastAsia" w:ascii="宋体" w:hAnsi="宋体"/>
                <w:sz w:val="24"/>
              </w:rPr>
            </w:pPr>
            <w:r>
              <w:rPr>
                <w:rFonts w:hint="eastAsia" w:ascii="宋体" w:hAnsi="宋体"/>
                <w:sz w:val="24"/>
              </w:rPr>
              <w:t>序号</w:t>
            </w:r>
          </w:p>
        </w:tc>
        <w:tc>
          <w:tcPr>
            <w:tcW w:w="4493" w:type="dxa"/>
            <w:noWrap w:val="0"/>
            <w:vAlign w:val="top"/>
          </w:tcPr>
          <w:p>
            <w:pPr>
              <w:jc w:val="center"/>
              <w:rPr>
                <w:rFonts w:hint="eastAsia" w:ascii="宋体" w:hAnsi="宋体"/>
                <w:sz w:val="24"/>
              </w:rPr>
            </w:pPr>
            <w:r>
              <w:rPr>
                <w:rFonts w:hint="eastAsia" w:ascii="宋体" w:hAnsi="宋体"/>
                <w:sz w:val="24"/>
              </w:rPr>
              <w:t>名称</w:t>
            </w:r>
          </w:p>
        </w:tc>
        <w:tc>
          <w:tcPr>
            <w:tcW w:w="2841" w:type="dxa"/>
            <w:noWrap w:val="0"/>
            <w:vAlign w:val="top"/>
          </w:tcPr>
          <w:p>
            <w:pPr>
              <w:jc w:val="center"/>
              <w:rPr>
                <w:rFonts w:hint="eastAsia"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pPr>
              <w:jc w:val="center"/>
              <w:rPr>
                <w:rFonts w:hint="eastAsia" w:ascii="宋体" w:hAnsi="宋体"/>
                <w:sz w:val="24"/>
              </w:rPr>
            </w:pPr>
            <w:r>
              <w:rPr>
                <w:rFonts w:hint="eastAsia" w:ascii="宋体" w:hAnsi="宋体"/>
                <w:sz w:val="24"/>
              </w:rPr>
              <w:t>1</w:t>
            </w:r>
          </w:p>
        </w:tc>
        <w:tc>
          <w:tcPr>
            <w:tcW w:w="4493" w:type="dxa"/>
            <w:noWrap w:val="0"/>
            <w:vAlign w:val="top"/>
          </w:tcPr>
          <w:p>
            <w:pPr>
              <w:spacing w:line="360" w:lineRule="auto"/>
              <w:jc w:val="left"/>
              <w:rPr>
                <w:rFonts w:hint="eastAsia" w:ascii="宋体" w:hAnsi="宋体"/>
                <w:sz w:val="24"/>
              </w:rPr>
            </w:pPr>
            <w:r>
              <w:rPr>
                <w:rFonts w:hint="eastAsia" w:ascii="宋体" w:hAnsi="宋体"/>
                <w:sz w:val="24"/>
              </w:rPr>
              <w:t>暂列金额（暂列金额是现场签证费用，在投标总价中必须包含，工程完工如不发生，结算时扣除）</w:t>
            </w:r>
          </w:p>
        </w:tc>
        <w:tc>
          <w:tcPr>
            <w:tcW w:w="2841" w:type="dxa"/>
            <w:noWrap w:val="0"/>
            <w:vAlign w:val="center"/>
          </w:tcPr>
          <w:p>
            <w:pPr>
              <w:jc w:val="center"/>
              <w:rPr>
                <w:rFonts w:hint="eastAsia" w:ascii="宋体" w:hAnsi="宋体"/>
                <w:sz w:val="24"/>
              </w:rPr>
            </w:pPr>
            <w:r>
              <w:rPr>
                <w:rFonts w:hint="eastAsia" w:ascii="宋体" w:hAnsi="宋体"/>
                <w:sz w:val="24"/>
                <w:lang w:val="en-US" w:eastAsia="zh-CN"/>
              </w:rPr>
              <w:t>5</w:t>
            </w:r>
            <w:r>
              <w:rPr>
                <w:rFonts w:ascii="宋体" w:hAnsi="宋体"/>
                <w:sz w:val="24"/>
              </w:rPr>
              <w:t>000</w:t>
            </w:r>
            <w:r>
              <w:rPr>
                <w:rFonts w:hint="eastAsia" w:ascii="宋体" w:hAnsi="宋体"/>
                <w:sz w:val="24"/>
              </w:rPr>
              <w:t>元</w:t>
            </w:r>
          </w:p>
        </w:tc>
      </w:tr>
    </w:tbl>
    <w:p>
      <w:pPr>
        <w:numPr>
          <w:numId w:val="0"/>
        </w:numPr>
        <w:spacing w:line="560" w:lineRule="exact"/>
        <w:ind w:leftChars="0"/>
        <w:rPr>
          <w:rFonts w:hint="eastAsia" w:eastAsia="黑体"/>
          <w:bCs/>
          <w:sz w:val="28"/>
          <w:lang w:val="en-US" w:eastAsia="zh-CN"/>
        </w:rPr>
      </w:pPr>
      <w:r>
        <w:rPr>
          <w:rFonts w:hint="eastAsia" w:eastAsia="黑体"/>
          <w:bCs/>
          <w:sz w:val="28"/>
          <w:lang w:val="en-US" w:eastAsia="zh-CN"/>
        </w:rPr>
        <w:t>三、主要目标</w:t>
      </w:r>
    </w:p>
    <w:p>
      <w:pPr>
        <w:spacing w:line="560" w:lineRule="exact"/>
        <w:ind w:firstLine="560" w:firstLineChars="200"/>
        <w:rPr>
          <w:rFonts w:hint="eastAsia"/>
          <w:sz w:val="28"/>
          <w:szCs w:val="28"/>
          <w:lang w:val="en-US" w:eastAsia="zh-CN"/>
        </w:rPr>
      </w:pPr>
      <w:r>
        <w:rPr>
          <w:rFonts w:hint="eastAsia"/>
          <w:sz w:val="28"/>
          <w:szCs w:val="28"/>
          <w:lang w:val="en-US" w:eastAsia="zh-CN"/>
        </w:rPr>
        <w:t>1.进度目标</w:t>
      </w:r>
    </w:p>
    <w:p>
      <w:pPr>
        <w:spacing w:line="560" w:lineRule="exact"/>
        <w:ind w:firstLine="560" w:firstLineChars="200"/>
        <w:rPr>
          <w:rFonts w:hint="eastAsia"/>
          <w:sz w:val="28"/>
          <w:szCs w:val="28"/>
          <w:lang w:val="en-US" w:eastAsia="zh-CN"/>
        </w:rPr>
      </w:pPr>
      <w:r>
        <w:rPr>
          <w:rFonts w:hint="eastAsia"/>
          <w:sz w:val="28"/>
          <w:szCs w:val="28"/>
          <w:lang w:val="en-US" w:eastAsia="zh-CN"/>
        </w:rPr>
        <w:t>由于市政管线改线工程临近，树木移植工程工期必须按约定完成。</w:t>
      </w:r>
    </w:p>
    <w:p>
      <w:pPr>
        <w:spacing w:line="560" w:lineRule="exact"/>
        <w:ind w:firstLine="560" w:firstLineChars="200"/>
        <w:rPr>
          <w:rFonts w:hint="eastAsia"/>
          <w:sz w:val="28"/>
          <w:szCs w:val="28"/>
          <w:lang w:val="en-US" w:eastAsia="zh-CN"/>
        </w:rPr>
      </w:pPr>
      <w:r>
        <w:rPr>
          <w:rFonts w:hint="eastAsia"/>
          <w:sz w:val="28"/>
          <w:szCs w:val="28"/>
          <w:lang w:val="en-US" w:eastAsia="zh-CN"/>
        </w:rPr>
        <w:t>2.质量目标</w:t>
      </w:r>
    </w:p>
    <w:p>
      <w:pPr>
        <w:spacing w:line="560" w:lineRule="exact"/>
        <w:ind w:firstLine="560" w:firstLineChars="200"/>
        <w:rPr>
          <w:rFonts w:hint="eastAsia"/>
          <w:sz w:val="28"/>
          <w:szCs w:val="28"/>
          <w:lang w:val="en-US" w:eastAsia="zh-CN"/>
        </w:rPr>
      </w:pPr>
      <w:r>
        <w:rPr>
          <w:rFonts w:hint="eastAsia"/>
          <w:sz w:val="28"/>
          <w:szCs w:val="28"/>
          <w:lang w:val="en-US" w:eastAsia="zh-CN"/>
        </w:rPr>
        <w:t>由于本工程树木移植期已经略晚，不做保活要求，但施工单位需提高现场管理效率，采取必要施工措施，尽可能提高成活率，落叶乔木移植成活率力争达到90%,常绿乔木力争达到80%。</w:t>
      </w:r>
    </w:p>
    <w:p>
      <w:pPr>
        <w:spacing w:line="560" w:lineRule="exact"/>
        <w:ind w:firstLine="560" w:firstLineChars="200"/>
        <w:rPr>
          <w:rFonts w:hint="eastAsia"/>
          <w:sz w:val="28"/>
          <w:szCs w:val="28"/>
          <w:lang w:val="en-US" w:eastAsia="zh-CN"/>
        </w:rPr>
      </w:pPr>
      <w:r>
        <w:rPr>
          <w:rFonts w:hint="eastAsia"/>
          <w:sz w:val="28"/>
          <w:szCs w:val="28"/>
          <w:lang w:val="en-US" w:eastAsia="zh-CN"/>
        </w:rPr>
        <w:t>3.安全目标</w:t>
      </w:r>
    </w:p>
    <w:p>
      <w:pPr>
        <w:spacing w:line="560" w:lineRule="exact"/>
        <w:ind w:firstLine="560" w:firstLineChars="200"/>
        <w:rPr>
          <w:rFonts w:hint="eastAsia"/>
          <w:sz w:val="28"/>
          <w:szCs w:val="28"/>
          <w:lang w:val="en-US" w:eastAsia="zh-CN"/>
        </w:rPr>
      </w:pPr>
      <w:r>
        <w:rPr>
          <w:rFonts w:hint="eastAsia"/>
          <w:sz w:val="28"/>
          <w:szCs w:val="28"/>
          <w:lang w:val="en-US" w:eastAsia="zh-CN"/>
        </w:rPr>
        <w:t>本次施工区域在高校校园内，与学生老师的主要活动区高度交叉，施工单位需承诺“安全第一，预防为主，统筹安排”的安全生产目标，健全安全生产责任制度和培训制度并达成以下安全目标：</w:t>
      </w:r>
    </w:p>
    <w:p>
      <w:pPr>
        <w:spacing w:line="560" w:lineRule="exact"/>
        <w:ind w:firstLine="420" w:firstLineChars="150"/>
        <w:rPr>
          <w:rFonts w:hint="eastAsia"/>
          <w:sz w:val="28"/>
          <w:szCs w:val="28"/>
          <w:lang w:val="en-US" w:eastAsia="zh-CN"/>
        </w:rPr>
      </w:pPr>
      <w:r>
        <w:rPr>
          <w:rFonts w:hint="eastAsia"/>
          <w:sz w:val="28"/>
          <w:szCs w:val="28"/>
          <w:lang w:val="en-US" w:eastAsia="zh-CN"/>
        </w:rPr>
        <w:t>（1）所有进校人员需提供身份证原件和复印件，以备学校保卫处备案核查；准守学校的安全保卫制度，远离学生集中区域；</w:t>
      </w:r>
    </w:p>
    <w:p>
      <w:pPr>
        <w:spacing w:line="560" w:lineRule="exact"/>
        <w:ind w:firstLine="420" w:firstLineChars="150"/>
        <w:rPr>
          <w:rFonts w:hint="eastAsia"/>
          <w:sz w:val="28"/>
          <w:szCs w:val="28"/>
          <w:lang w:val="en-US" w:eastAsia="zh-CN"/>
        </w:rPr>
      </w:pPr>
      <w:r>
        <w:rPr>
          <w:rFonts w:hint="eastAsia"/>
          <w:sz w:val="28"/>
          <w:szCs w:val="28"/>
          <w:lang w:val="en-US" w:eastAsia="zh-CN"/>
        </w:rPr>
        <w:t>（2）在整个工程施工期间，应在施工现场设立安全锥及安全警戒线，吊装树木要留出足够作业空间，由安全员进行全程监督，施工完毕后及时撤除；</w:t>
      </w:r>
    </w:p>
    <w:p>
      <w:pPr>
        <w:spacing w:line="560" w:lineRule="exact"/>
        <w:ind w:firstLine="420" w:firstLineChars="150"/>
        <w:rPr>
          <w:rFonts w:hint="eastAsia"/>
          <w:sz w:val="28"/>
          <w:szCs w:val="28"/>
          <w:lang w:val="en-US" w:eastAsia="zh-CN"/>
        </w:rPr>
      </w:pPr>
      <w:r>
        <w:rPr>
          <w:rFonts w:hint="eastAsia"/>
          <w:sz w:val="28"/>
          <w:szCs w:val="28"/>
          <w:lang w:val="en-US" w:eastAsia="zh-CN"/>
        </w:rPr>
        <w:t>（3）必要施工车辆需提前向学校保卫处报备，校内行驶速度控制在20公里/小时以下，应避开学生上下课的主要通行时间。</w:t>
      </w:r>
    </w:p>
    <w:p>
      <w:pPr>
        <w:spacing w:line="560" w:lineRule="exact"/>
        <w:ind w:firstLine="420" w:firstLineChars="150"/>
        <w:rPr>
          <w:rFonts w:hint="eastAsia"/>
          <w:sz w:val="28"/>
          <w:szCs w:val="28"/>
          <w:lang w:val="en-US" w:eastAsia="zh-CN"/>
        </w:rPr>
      </w:pPr>
      <w:r>
        <w:rPr>
          <w:rFonts w:hint="eastAsia"/>
          <w:sz w:val="28"/>
          <w:szCs w:val="28"/>
          <w:lang w:val="en-US" w:eastAsia="zh-CN"/>
        </w:rPr>
        <w:t>（4）春季风大，树木支撑要牢固，避免倒伏造成人伤。</w:t>
      </w:r>
    </w:p>
    <w:p>
      <w:pPr>
        <w:spacing w:line="560" w:lineRule="exact"/>
        <w:ind w:firstLine="420" w:firstLineChars="150"/>
        <w:rPr>
          <w:rFonts w:hint="eastAsia"/>
          <w:sz w:val="28"/>
          <w:szCs w:val="28"/>
          <w:lang w:val="en-US" w:eastAsia="zh-CN"/>
        </w:rPr>
      </w:pPr>
      <w:r>
        <w:rPr>
          <w:rFonts w:hint="eastAsia"/>
          <w:sz w:val="28"/>
          <w:szCs w:val="28"/>
          <w:lang w:val="en-US" w:eastAsia="zh-CN"/>
        </w:rPr>
        <w:t xml:space="preserve"> 4.环保目标</w:t>
      </w:r>
    </w:p>
    <w:p>
      <w:pPr>
        <w:spacing w:line="560" w:lineRule="exact"/>
        <w:ind w:firstLine="560" w:firstLineChars="200"/>
        <w:rPr>
          <w:rFonts w:hint="eastAsia"/>
          <w:sz w:val="28"/>
          <w:szCs w:val="28"/>
          <w:lang w:val="en-US" w:eastAsia="zh-CN"/>
        </w:rPr>
      </w:pPr>
      <w:r>
        <w:rPr>
          <w:rFonts w:hint="eastAsia"/>
          <w:sz w:val="28"/>
          <w:szCs w:val="28"/>
          <w:lang w:val="en-US" w:eastAsia="zh-CN"/>
        </w:rPr>
        <w:t>施工单位需准守学校的相关环保要求，及时清理施工过程中产生的垃圾，保证校园环境的干净整洁。</w:t>
      </w:r>
    </w:p>
    <w:p>
      <w:pPr>
        <w:numPr>
          <w:numId w:val="0"/>
        </w:numPr>
        <w:spacing w:line="560" w:lineRule="exact"/>
        <w:ind w:leftChars="0"/>
        <w:rPr>
          <w:rFonts w:hint="eastAsia" w:eastAsia="黑体"/>
          <w:bCs/>
          <w:sz w:val="28"/>
        </w:rPr>
      </w:pPr>
      <w:r>
        <w:rPr>
          <w:rFonts w:hint="eastAsia" w:eastAsia="黑体"/>
          <w:bCs/>
          <w:sz w:val="28"/>
          <w:lang w:val="en-US" w:eastAsia="zh-CN"/>
        </w:rPr>
        <w:t>四、</w:t>
      </w:r>
      <w:r>
        <w:rPr>
          <w:rFonts w:hint="eastAsia" w:eastAsia="黑体"/>
          <w:bCs/>
          <w:sz w:val="28"/>
        </w:rPr>
        <w:t>质量要求及验收标准：</w:t>
      </w:r>
    </w:p>
    <w:p>
      <w:pPr>
        <w:spacing w:line="560" w:lineRule="exact"/>
        <w:ind w:firstLine="560" w:firstLineChars="200"/>
        <w:rPr>
          <w:rFonts w:hint="eastAsia"/>
          <w:sz w:val="28"/>
        </w:rPr>
      </w:pPr>
      <w:r>
        <w:rPr>
          <w:rFonts w:hint="eastAsia"/>
          <w:sz w:val="28"/>
        </w:rPr>
        <w:t>达到合格工程标准</w:t>
      </w:r>
      <w:r>
        <w:rPr>
          <w:rFonts w:hint="eastAsia"/>
          <w:sz w:val="28"/>
          <w:lang w:eastAsia="zh-CN"/>
        </w:rPr>
        <w:t>，</w:t>
      </w:r>
      <w:r>
        <w:rPr>
          <w:rFonts w:hint="eastAsia"/>
          <w:sz w:val="28"/>
          <w:lang w:val="en-US" w:eastAsia="zh-CN"/>
        </w:rPr>
        <w:t>严格按照</w:t>
      </w:r>
      <w:r>
        <w:rPr>
          <w:rFonts w:hint="eastAsia"/>
          <w:sz w:val="28"/>
        </w:rPr>
        <w:t>国家及省市等相关城市园林绿化工程施工及验收规范</w:t>
      </w:r>
      <w:r>
        <w:rPr>
          <w:rFonts w:hint="eastAsia"/>
          <w:sz w:val="28"/>
          <w:lang w:val="en-US" w:eastAsia="zh-CN"/>
        </w:rPr>
        <w:t>验收</w:t>
      </w:r>
      <w:r>
        <w:rPr>
          <w:rFonts w:hint="eastAsia"/>
          <w:sz w:val="28"/>
        </w:rPr>
        <w:t>。</w:t>
      </w:r>
    </w:p>
    <w:p>
      <w:pPr>
        <w:numPr>
          <w:numId w:val="0"/>
        </w:numPr>
        <w:spacing w:line="560" w:lineRule="exact"/>
        <w:ind w:leftChars="0"/>
        <w:rPr>
          <w:rFonts w:hint="eastAsia" w:eastAsia="黑体"/>
          <w:bCs/>
          <w:sz w:val="28"/>
        </w:rPr>
      </w:pPr>
      <w:r>
        <w:rPr>
          <w:rFonts w:hint="eastAsia" w:eastAsia="黑体"/>
          <w:bCs/>
          <w:sz w:val="28"/>
          <w:lang w:val="en-US" w:eastAsia="zh-CN"/>
        </w:rPr>
        <w:t>五、</w:t>
      </w:r>
      <w:r>
        <w:rPr>
          <w:rFonts w:hint="eastAsia" w:eastAsia="黑体"/>
          <w:bCs/>
          <w:sz w:val="28"/>
        </w:rPr>
        <w:t>施工组织设计</w:t>
      </w:r>
    </w:p>
    <w:p>
      <w:pPr>
        <w:spacing w:line="560" w:lineRule="exact"/>
        <w:ind w:firstLine="560" w:firstLineChars="200"/>
        <w:rPr>
          <w:rFonts w:hint="eastAsia"/>
          <w:sz w:val="28"/>
        </w:rPr>
      </w:pPr>
      <w:r>
        <w:rPr>
          <w:rFonts w:hint="eastAsia"/>
          <w:sz w:val="28"/>
        </w:rPr>
        <w:t>施工单位需根据现场踏勘，编写相适应的施工组织设计。</w:t>
      </w:r>
    </w:p>
    <w:p>
      <w:pPr>
        <w:spacing w:line="560" w:lineRule="exact"/>
        <w:rPr>
          <w:rFonts w:hint="eastAsia" w:eastAsia="黑体"/>
          <w:bCs/>
          <w:sz w:val="28"/>
        </w:rPr>
      </w:pPr>
      <w:r>
        <w:rPr>
          <w:rFonts w:hint="eastAsia" w:eastAsia="黑体"/>
          <w:bCs/>
          <w:sz w:val="28"/>
        </w:rPr>
        <w:t>四、投标要求：</w:t>
      </w:r>
    </w:p>
    <w:p>
      <w:pPr>
        <w:spacing w:line="560" w:lineRule="exact"/>
        <w:ind w:firstLine="560" w:firstLineChars="200"/>
        <w:rPr>
          <w:rFonts w:hint="eastAsia"/>
          <w:sz w:val="28"/>
        </w:rPr>
      </w:pPr>
      <w:r>
        <w:rPr>
          <w:rFonts w:hint="eastAsia"/>
          <w:sz w:val="28"/>
        </w:rPr>
        <w:t>1</w:t>
      </w:r>
      <w:r>
        <w:rPr>
          <w:rFonts w:hint="eastAsia"/>
          <w:sz w:val="28"/>
          <w:lang w:val="en-US" w:eastAsia="zh-CN"/>
        </w:rPr>
        <w:t>.</w:t>
      </w:r>
      <w:r>
        <w:rPr>
          <w:rFonts w:hint="eastAsia"/>
          <w:sz w:val="28"/>
        </w:rPr>
        <w:t>报价：按照建设单位提供的工程内容及工程量编制详细的工程预算报价，请密封后送达。</w:t>
      </w:r>
    </w:p>
    <w:p>
      <w:pPr>
        <w:spacing w:line="560" w:lineRule="exact"/>
        <w:ind w:left="420" w:leftChars="200" w:firstLine="140" w:firstLineChars="50"/>
        <w:rPr>
          <w:rFonts w:hint="eastAsia"/>
          <w:sz w:val="28"/>
        </w:rPr>
      </w:pPr>
      <w:r>
        <w:rPr>
          <w:rFonts w:hint="eastAsia"/>
          <w:sz w:val="28"/>
        </w:rPr>
        <w:t>2</w:t>
      </w:r>
      <w:r>
        <w:rPr>
          <w:rFonts w:hint="eastAsia"/>
          <w:sz w:val="28"/>
          <w:lang w:val="en-US" w:eastAsia="zh-CN"/>
        </w:rPr>
        <w:t>.</w:t>
      </w:r>
      <w:r>
        <w:rPr>
          <w:rFonts w:hint="eastAsia"/>
          <w:sz w:val="28"/>
        </w:rPr>
        <w:t>投标文件：</w:t>
      </w:r>
    </w:p>
    <w:p>
      <w:pPr>
        <w:spacing w:line="560" w:lineRule="exact"/>
        <w:ind w:firstLine="280" w:firstLineChars="100"/>
        <w:rPr>
          <w:rFonts w:hint="eastAsia"/>
          <w:sz w:val="28"/>
        </w:rPr>
      </w:pPr>
      <w:r>
        <w:rPr>
          <w:rFonts w:hint="eastAsia"/>
          <w:sz w:val="28"/>
        </w:rPr>
        <w:t>（1）企业营业执照复印件并加盖公章；</w:t>
      </w:r>
    </w:p>
    <w:p>
      <w:pPr>
        <w:spacing w:line="560" w:lineRule="exact"/>
        <w:ind w:firstLine="280" w:firstLineChars="100"/>
        <w:rPr>
          <w:rFonts w:hint="eastAsia" w:ascii="宋体" w:hAnsi="宋体"/>
          <w:sz w:val="24"/>
        </w:rPr>
      </w:pPr>
      <w:r>
        <w:rPr>
          <w:rFonts w:hint="eastAsia"/>
          <w:sz w:val="28"/>
        </w:rPr>
        <w:t>（2）企业施工资质（</w:t>
      </w:r>
      <w:r>
        <w:rPr>
          <w:rFonts w:hint="eastAsia"/>
          <w:sz w:val="28"/>
          <w:lang w:val="en-US" w:eastAsia="zh-CN"/>
        </w:rPr>
        <w:t>城市园林绿化</w:t>
      </w:r>
      <w:r>
        <w:rPr>
          <w:rFonts w:hint="eastAsia"/>
          <w:sz w:val="28"/>
        </w:rPr>
        <w:t>叁级（含叁级）以上）资质证明复印件并加盖公章；（如资质顺延，需提供有关部门发布的通知并加盖公司公章，并顺延日期在文件顺延日期范围内，否则视为不合格处理）</w:t>
      </w:r>
    </w:p>
    <w:p>
      <w:pPr>
        <w:spacing w:line="560" w:lineRule="exact"/>
        <w:ind w:firstLine="280" w:firstLineChars="100"/>
        <w:rPr>
          <w:rFonts w:hint="eastAsia"/>
          <w:sz w:val="28"/>
        </w:rPr>
      </w:pPr>
      <w:r>
        <w:rPr>
          <w:rFonts w:hint="eastAsia"/>
          <w:sz w:val="28"/>
        </w:rPr>
        <w:t>（3）安全生产许可证复印件并加盖公章；</w:t>
      </w:r>
    </w:p>
    <w:p>
      <w:pPr>
        <w:spacing w:line="560" w:lineRule="exact"/>
        <w:ind w:firstLine="280" w:firstLineChars="100"/>
        <w:rPr>
          <w:rFonts w:hint="eastAsia"/>
          <w:sz w:val="28"/>
        </w:rPr>
      </w:pPr>
      <w:r>
        <w:rPr>
          <w:rFonts w:hint="eastAsia"/>
          <w:sz w:val="28"/>
        </w:rPr>
        <w:t>（4）公司近三年同类工程业绩，实例至少三项；</w:t>
      </w:r>
    </w:p>
    <w:p>
      <w:pPr>
        <w:spacing w:line="560" w:lineRule="exact"/>
        <w:ind w:firstLine="280" w:firstLineChars="100"/>
        <w:rPr>
          <w:rFonts w:hint="eastAsia"/>
          <w:sz w:val="28"/>
        </w:rPr>
      </w:pPr>
      <w:r>
        <w:rPr>
          <w:rFonts w:hint="eastAsia"/>
          <w:sz w:val="28"/>
        </w:rPr>
        <w:t>（5）法人委托授权书复印件并加盖公章。</w:t>
      </w:r>
    </w:p>
    <w:p>
      <w:pPr>
        <w:spacing w:line="560" w:lineRule="exact"/>
        <w:ind w:firstLine="280" w:firstLineChars="100"/>
        <w:rPr>
          <w:rFonts w:hint="eastAsia"/>
          <w:sz w:val="28"/>
        </w:rPr>
      </w:pPr>
      <w:r>
        <w:rPr>
          <w:rFonts w:hint="eastAsia"/>
          <w:sz w:val="28"/>
        </w:rPr>
        <w:t>（6）此工程拦标价为</w:t>
      </w:r>
      <w:r>
        <w:rPr>
          <w:b/>
          <w:bCs/>
          <w:sz w:val="28"/>
        </w:rPr>
        <w:t>1</w:t>
      </w:r>
      <w:r>
        <w:rPr>
          <w:rFonts w:hint="eastAsia"/>
          <w:b/>
          <w:bCs/>
          <w:sz w:val="28"/>
          <w:lang w:val="en-US" w:eastAsia="zh-CN"/>
        </w:rPr>
        <w:t>9</w:t>
      </w:r>
      <w:r>
        <w:rPr>
          <w:b/>
          <w:bCs/>
          <w:sz w:val="28"/>
        </w:rPr>
        <w:t>.</w:t>
      </w:r>
      <w:r>
        <w:rPr>
          <w:rFonts w:hint="eastAsia"/>
          <w:b/>
          <w:bCs/>
          <w:sz w:val="28"/>
          <w:lang w:val="en-US" w:eastAsia="zh-CN"/>
        </w:rPr>
        <w:t>8</w:t>
      </w:r>
      <w:r>
        <w:rPr>
          <w:rFonts w:hint="eastAsia"/>
          <w:b/>
          <w:bCs/>
          <w:sz w:val="28"/>
        </w:rPr>
        <w:t>万元</w:t>
      </w:r>
      <w:r>
        <w:rPr>
          <w:rFonts w:hint="eastAsia"/>
          <w:sz w:val="28"/>
        </w:rPr>
        <w:t>，包含</w:t>
      </w:r>
      <w:r>
        <w:rPr>
          <w:rFonts w:hint="eastAsia"/>
          <w:b/>
          <w:bCs/>
          <w:sz w:val="28"/>
        </w:rPr>
        <w:t>暂列金</w:t>
      </w:r>
      <w:r>
        <w:rPr>
          <w:rFonts w:hint="eastAsia"/>
          <w:b/>
          <w:bCs/>
          <w:sz w:val="28"/>
          <w:lang w:val="en-US" w:eastAsia="zh-CN"/>
        </w:rPr>
        <w:t>5千元</w:t>
      </w:r>
      <w:r>
        <w:rPr>
          <w:rFonts w:hint="eastAsia"/>
          <w:sz w:val="28"/>
        </w:rPr>
        <w:t>，超过此拦标价视为废标。</w:t>
      </w:r>
    </w:p>
    <w:p>
      <w:pPr>
        <w:spacing w:line="560" w:lineRule="exact"/>
        <w:ind w:firstLine="537" w:firstLineChars="192"/>
        <w:rPr>
          <w:rFonts w:hint="eastAsia"/>
          <w:sz w:val="28"/>
        </w:rPr>
      </w:pPr>
      <w:r>
        <w:rPr>
          <w:rFonts w:hint="eastAsia"/>
          <w:sz w:val="28"/>
        </w:rPr>
        <w:t>3</w:t>
      </w:r>
      <w:r>
        <w:rPr>
          <w:rFonts w:hint="eastAsia"/>
          <w:sz w:val="28"/>
          <w:lang w:eastAsia="zh-CN"/>
        </w:rPr>
        <w:t>.</w:t>
      </w:r>
      <w:r>
        <w:rPr>
          <w:rFonts w:hint="eastAsia"/>
          <w:sz w:val="28"/>
        </w:rPr>
        <w:t>上述</w:t>
      </w:r>
      <w:r>
        <w:rPr>
          <w:rFonts w:hint="eastAsia" w:ascii="宋体" w:hAnsi="宋体" w:cs="宋体"/>
          <w:sz w:val="28"/>
          <w:szCs w:val="28"/>
          <w:lang w:val="zh-TW" w:eastAsia="zh-TW"/>
        </w:rPr>
        <w:t>报价单及投标文件一式三份密封后，各投标单位必须在2023年</w:t>
      </w:r>
      <w:r>
        <w:rPr>
          <w:rFonts w:hint="eastAsia" w:ascii="宋体" w:hAnsi="宋体" w:cs="宋体"/>
          <w:sz w:val="28"/>
          <w:szCs w:val="28"/>
          <w:lang w:val="en-US" w:eastAsia="zh-CN"/>
        </w:rPr>
        <w:t>5</w:t>
      </w:r>
      <w:r>
        <w:rPr>
          <w:rFonts w:hint="eastAsia" w:ascii="宋体" w:hAnsi="宋体" w:cs="宋体"/>
          <w:sz w:val="28"/>
          <w:szCs w:val="28"/>
          <w:lang w:val="zh-TW" w:eastAsia="zh-TW"/>
        </w:rPr>
        <w:t>月1</w:t>
      </w:r>
      <w:r>
        <w:rPr>
          <w:rFonts w:hint="eastAsia" w:ascii="宋体" w:hAnsi="宋体" w:cs="宋体"/>
          <w:sz w:val="28"/>
          <w:szCs w:val="28"/>
          <w:lang w:val="en-US" w:eastAsia="zh-CN"/>
        </w:rPr>
        <w:t>2</w:t>
      </w:r>
      <w:r>
        <w:rPr>
          <w:rFonts w:hint="eastAsia" w:ascii="宋体" w:hAnsi="宋体" w:cs="宋体"/>
          <w:sz w:val="28"/>
          <w:szCs w:val="28"/>
          <w:lang w:val="zh-TW" w:eastAsia="zh-TW"/>
        </w:rPr>
        <w:t>日</w:t>
      </w:r>
      <w:r>
        <w:rPr>
          <w:rFonts w:hint="eastAsia" w:ascii="宋体" w:hAnsi="宋体" w:cs="宋体"/>
          <w:sz w:val="28"/>
          <w:szCs w:val="28"/>
          <w:lang w:val="en-US" w:eastAsia="zh-CN"/>
        </w:rPr>
        <w:t>之前</w:t>
      </w:r>
      <w:r>
        <w:rPr>
          <w:rFonts w:hint="eastAsia" w:ascii="宋体" w:hAnsi="宋体" w:cs="宋体"/>
          <w:sz w:val="28"/>
          <w:szCs w:val="28"/>
          <w:lang w:val="zh-TW" w:eastAsia="zh-CN"/>
        </w:rPr>
        <w:t>，</w:t>
      </w:r>
      <w:r>
        <w:rPr>
          <w:rFonts w:hint="eastAsia" w:ascii="宋体" w:hAnsi="宋体" w:cs="宋体"/>
          <w:sz w:val="28"/>
          <w:szCs w:val="28"/>
          <w:lang w:val="en-US" w:eastAsia="zh-CN"/>
        </w:rPr>
        <w:t>每日上午9点至11点，下午2点至4点</w:t>
      </w:r>
      <w:r>
        <w:rPr>
          <w:rFonts w:hint="eastAsia" w:ascii="宋体" w:hAnsi="宋体" w:cs="宋体"/>
          <w:sz w:val="28"/>
          <w:szCs w:val="28"/>
          <w:lang w:val="zh-TW" w:eastAsia="zh-TW"/>
        </w:rPr>
        <w:t>将密封投标文件送至辽宁大学崇山校区西南门门卫处（百鸟公园正对面）</w:t>
      </w:r>
      <w:r>
        <w:rPr>
          <w:rFonts w:hint="eastAsia" w:ascii="宋体" w:hAnsi="宋体" w:cs="宋体"/>
          <w:sz w:val="28"/>
          <w:szCs w:val="28"/>
          <w:lang w:val="zh-TW" w:eastAsia="zh-CN"/>
        </w:rPr>
        <w:t>。</w:t>
      </w:r>
      <w:r>
        <w:rPr>
          <w:rFonts w:hint="eastAsia" w:ascii="宋体" w:hAnsi="宋体" w:cs="宋体"/>
          <w:sz w:val="28"/>
          <w:szCs w:val="28"/>
          <w:lang w:val="zh-TW" w:eastAsia="zh-TW"/>
        </w:rPr>
        <w:t>（无论采取哪种形式投递，必须在此时间段）将密封投标文件送至崇山校区西南门</w:t>
      </w:r>
      <w:r>
        <w:rPr>
          <w:rFonts w:hint="eastAsia"/>
          <w:sz w:val="28"/>
        </w:rPr>
        <w:t>（百鸟公园对面），联系人：李老师，电话：</w:t>
      </w:r>
      <w:r>
        <w:rPr>
          <w:rFonts w:hint="eastAsia"/>
          <w:sz w:val="28"/>
          <w:lang w:val="en-US" w:eastAsia="zh-CN"/>
        </w:rPr>
        <w:t>024-67968298</w:t>
      </w:r>
      <w:r>
        <w:rPr>
          <w:rFonts w:hint="eastAsia"/>
          <w:sz w:val="28"/>
        </w:rPr>
        <w:t>。</w:t>
      </w:r>
    </w:p>
    <w:p>
      <w:pPr>
        <w:spacing w:line="560" w:lineRule="exact"/>
        <w:ind w:firstLine="537" w:firstLineChars="192"/>
        <w:rPr>
          <w:rFonts w:hint="eastAsia"/>
          <w:sz w:val="28"/>
        </w:rPr>
      </w:pPr>
      <w:r>
        <w:rPr>
          <w:rFonts w:hint="eastAsia"/>
          <w:sz w:val="28"/>
        </w:rPr>
        <w:t>4</w:t>
      </w:r>
      <w:r>
        <w:rPr>
          <w:rFonts w:hint="eastAsia"/>
          <w:sz w:val="28"/>
          <w:lang w:eastAsia="zh-CN"/>
        </w:rPr>
        <w:t>.</w:t>
      </w:r>
      <w:r>
        <w:rPr>
          <w:rFonts w:hint="eastAsia"/>
          <w:sz w:val="28"/>
        </w:rPr>
        <w:t>上述投标文件原件经确认与复印件一致后原件退回，其余资料一律不退回。</w:t>
      </w:r>
    </w:p>
    <w:p>
      <w:pPr>
        <w:spacing w:line="560" w:lineRule="exact"/>
        <w:rPr>
          <w:rFonts w:hint="eastAsia" w:ascii="黑体" w:hAnsi="宋体" w:eastAsia="黑体"/>
          <w:sz w:val="28"/>
        </w:rPr>
      </w:pPr>
      <w:r>
        <w:rPr>
          <w:rFonts w:hint="eastAsia" w:ascii="黑体" w:hAnsi="宋体" w:eastAsia="黑体"/>
          <w:sz w:val="28"/>
        </w:rPr>
        <w:t>五、付款方式：</w:t>
      </w:r>
    </w:p>
    <w:p>
      <w:pPr>
        <w:spacing w:line="360" w:lineRule="auto"/>
        <w:ind w:firstLine="560" w:firstLineChars="200"/>
        <w:rPr>
          <w:rFonts w:hint="eastAsia" w:ascii="仿宋_GB2312" w:hAnsi="华文宋体" w:eastAsia="仿宋_GB2312"/>
        </w:rPr>
      </w:pPr>
      <w:r>
        <w:rPr>
          <w:rFonts w:hint="eastAsia" w:asciiTheme="minorEastAsia" w:hAnsiTheme="minorEastAsia"/>
          <w:sz w:val="28"/>
          <w:szCs w:val="28"/>
        </w:rPr>
        <w:t>合同签订后支付30%预付款，工程</w:t>
      </w:r>
      <w:r>
        <w:rPr>
          <w:rFonts w:hint="eastAsia" w:ascii="宋体" w:hAnsi="宋体" w:cs="宋体"/>
          <w:sz w:val="28"/>
          <w:szCs w:val="28"/>
          <w:lang w:val="zh-TW" w:eastAsia="zh-TW"/>
        </w:rPr>
        <w:t>竣工验收合格并由发包人出具书面验收合格文件后支付至合同额的</w:t>
      </w:r>
      <w:r>
        <w:rPr>
          <w:rFonts w:ascii="宋体" w:hAnsi="宋体" w:eastAsia="PMingLiU" w:cs="宋体"/>
          <w:sz w:val="28"/>
          <w:szCs w:val="28"/>
          <w:lang w:val="zh-TW" w:eastAsia="zh-TW"/>
        </w:rPr>
        <w:t>8</w:t>
      </w:r>
      <w:r>
        <w:rPr>
          <w:rFonts w:hint="eastAsia" w:ascii="宋体" w:hAnsi="宋体" w:cs="宋体"/>
          <w:sz w:val="28"/>
          <w:szCs w:val="28"/>
          <w:lang w:val="zh-TW" w:eastAsia="zh-TW"/>
        </w:rPr>
        <w:t>0%</w:t>
      </w:r>
      <w:r>
        <w:rPr>
          <w:rFonts w:hint="eastAsia" w:asciiTheme="minorEastAsia" w:hAnsiTheme="minorEastAsia"/>
          <w:sz w:val="28"/>
          <w:szCs w:val="28"/>
        </w:rPr>
        <w:t>，</w:t>
      </w:r>
      <w:r>
        <w:rPr>
          <w:rFonts w:hint="eastAsia" w:ascii="宋体" w:hAnsi="宋体" w:cs="宋体"/>
          <w:sz w:val="28"/>
          <w:szCs w:val="28"/>
          <w:lang w:val="zh-TW" w:eastAsia="zh-TW"/>
        </w:rPr>
        <w:t>发包方及发包方上级主管部门指定的审计机构审定后支付至审定额的97%，</w:t>
      </w:r>
      <w:r>
        <w:rPr>
          <w:rFonts w:hint="eastAsia" w:ascii="宋体" w:hAnsi="宋体" w:cs="宋体"/>
          <w:sz w:val="28"/>
          <w:szCs w:val="28"/>
          <w:lang w:val="en-US" w:eastAsia="zh-CN"/>
        </w:rPr>
        <w:t>工程造价审定结束并</w:t>
      </w:r>
      <w:r>
        <w:rPr>
          <w:rFonts w:hint="eastAsia" w:asciiTheme="minorEastAsia" w:hAnsiTheme="minorEastAsia"/>
          <w:sz w:val="28"/>
          <w:szCs w:val="28"/>
        </w:rPr>
        <w:t>养护期结束后</w:t>
      </w:r>
      <w:r>
        <w:rPr>
          <w:rFonts w:hint="eastAsia" w:asciiTheme="minorEastAsia" w:hAnsiTheme="minorEastAsia"/>
          <w:sz w:val="28"/>
          <w:szCs w:val="28"/>
          <w:lang w:val="en-US" w:eastAsia="zh-CN"/>
        </w:rPr>
        <w:t>,项目达到质量目标</w:t>
      </w:r>
      <w:r>
        <w:rPr>
          <w:rFonts w:hint="eastAsia" w:asciiTheme="minorEastAsia" w:hAnsiTheme="minorEastAsia"/>
          <w:sz w:val="28"/>
          <w:szCs w:val="28"/>
        </w:rPr>
        <w:t>付清尾款</w:t>
      </w:r>
      <w:r>
        <w:rPr>
          <w:rFonts w:hint="eastAsia" w:ascii="宋体" w:hAnsi="宋体" w:cs="宋体"/>
          <w:sz w:val="28"/>
          <w:szCs w:val="28"/>
          <w:lang w:val="zh-TW" w:eastAsia="zh-TW"/>
        </w:rPr>
        <w:t>（无利息）</w:t>
      </w:r>
      <w:r>
        <w:rPr>
          <w:rFonts w:hint="eastAsia" w:asciiTheme="minorEastAsia" w:hAnsiTheme="minorEastAsia"/>
          <w:sz w:val="28"/>
          <w:szCs w:val="28"/>
        </w:rPr>
        <w:t>。</w:t>
      </w:r>
    </w:p>
    <w:p>
      <w:pPr>
        <w:spacing w:line="560" w:lineRule="exact"/>
        <w:rPr>
          <w:rFonts w:hint="eastAsia"/>
          <w:sz w:val="28"/>
        </w:rPr>
      </w:pPr>
      <w:r>
        <w:rPr>
          <w:rFonts w:hint="eastAsia" w:eastAsia="黑体"/>
          <w:bCs/>
          <w:sz w:val="28"/>
        </w:rPr>
        <w:t>六、中标处理</w:t>
      </w:r>
      <w:r>
        <w:rPr>
          <w:rFonts w:hint="eastAsia"/>
          <w:sz w:val="28"/>
        </w:rPr>
        <w:t>：</w:t>
      </w:r>
    </w:p>
    <w:p>
      <w:pPr>
        <w:spacing w:line="560" w:lineRule="exact"/>
        <w:ind w:firstLine="560" w:firstLineChars="200"/>
        <w:rPr>
          <w:rFonts w:hint="eastAsia"/>
          <w:sz w:val="28"/>
        </w:rPr>
      </w:pPr>
      <w:r>
        <w:rPr>
          <w:rFonts w:hint="eastAsia"/>
          <w:sz w:val="28"/>
        </w:rPr>
        <w:t>投标单位接到中标通知后与辽宁大学签订正式施工合同，否则按废标处理。</w:t>
      </w:r>
    </w:p>
    <w:p>
      <w:pPr>
        <w:spacing w:line="560" w:lineRule="exact"/>
        <w:rPr>
          <w:rFonts w:hint="eastAsia" w:eastAsia="黑体"/>
          <w:bCs/>
          <w:sz w:val="28"/>
        </w:rPr>
      </w:pPr>
      <w:r>
        <w:rPr>
          <w:rFonts w:hint="eastAsia" w:eastAsia="黑体"/>
          <w:bCs/>
          <w:sz w:val="28"/>
        </w:rPr>
        <w:t>七、其它。</w:t>
      </w:r>
    </w:p>
    <w:p>
      <w:pPr>
        <w:spacing w:line="560" w:lineRule="exact"/>
        <w:ind w:firstLine="560" w:firstLineChars="200"/>
        <w:rPr>
          <w:rFonts w:hint="eastAsia" w:ascii="隶书"/>
          <w:bCs/>
          <w:sz w:val="28"/>
          <w:szCs w:val="28"/>
        </w:rPr>
      </w:pPr>
      <w:r>
        <w:rPr>
          <w:rFonts w:hint="eastAsia" w:ascii="隶书"/>
          <w:bCs/>
          <w:sz w:val="28"/>
          <w:szCs w:val="28"/>
        </w:rPr>
        <w:t>1</w:t>
      </w:r>
      <w:r>
        <w:rPr>
          <w:rFonts w:hint="eastAsia" w:ascii="隶书"/>
          <w:bCs/>
          <w:sz w:val="28"/>
          <w:szCs w:val="28"/>
          <w:lang w:eastAsia="zh-CN"/>
        </w:rPr>
        <w:t>.</w:t>
      </w:r>
      <w:r>
        <w:rPr>
          <w:rFonts w:hint="eastAsia" w:ascii="隶书"/>
          <w:bCs/>
          <w:sz w:val="28"/>
          <w:szCs w:val="28"/>
        </w:rPr>
        <w:t>学校不提供宿舍及办公场所，所有参建施工人员自行通勤；</w:t>
      </w:r>
    </w:p>
    <w:p>
      <w:pPr>
        <w:spacing w:line="560" w:lineRule="exact"/>
        <w:ind w:firstLine="560" w:firstLineChars="200"/>
        <w:rPr>
          <w:rFonts w:hint="eastAsia" w:ascii="隶书"/>
          <w:bCs/>
          <w:sz w:val="28"/>
          <w:szCs w:val="28"/>
        </w:rPr>
      </w:pPr>
      <w:r>
        <w:rPr>
          <w:rFonts w:hint="eastAsia" w:ascii="隶书"/>
          <w:bCs/>
          <w:sz w:val="28"/>
          <w:szCs w:val="28"/>
        </w:rPr>
        <w:t>2</w:t>
      </w:r>
      <w:r>
        <w:rPr>
          <w:rFonts w:hint="eastAsia" w:ascii="隶书"/>
          <w:bCs/>
          <w:sz w:val="28"/>
          <w:szCs w:val="28"/>
          <w:lang w:eastAsia="zh-CN"/>
        </w:rPr>
        <w:t>.</w:t>
      </w:r>
      <w:r>
        <w:rPr>
          <w:rFonts w:hint="eastAsia" w:ascii="隶书"/>
          <w:bCs/>
          <w:sz w:val="28"/>
          <w:szCs w:val="28"/>
        </w:rPr>
        <w:t>由于树木定植范围分散，施工用水由学校提供固定供水点，由施工单位自行准备水车，用水量与学校后勤集团水电中心现场确认，按学校定价在施工结算中扣除；</w:t>
      </w:r>
    </w:p>
    <w:p>
      <w:pPr>
        <w:spacing w:line="560" w:lineRule="exact"/>
        <w:ind w:firstLine="560" w:firstLineChars="200"/>
        <w:rPr>
          <w:rFonts w:hint="eastAsia" w:ascii="隶书"/>
          <w:bCs/>
          <w:sz w:val="28"/>
          <w:szCs w:val="28"/>
        </w:rPr>
      </w:pPr>
      <w:r>
        <w:rPr>
          <w:rFonts w:hint="eastAsia" w:ascii="隶书"/>
          <w:bCs/>
          <w:sz w:val="28"/>
          <w:szCs w:val="28"/>
        </w:rPr>
        <w:t>3</w:t>
      </w:r>
      <w:r>
        <w:rPr>
          <w:rFonts w:hint="eastAsia" w:ascii="隶书"/>
          <w:bCs/>
          <w:sz w:val="28"/>
          <w:szCs w:val="28"/>
          <w:lang w:eastAsia="zh-CN"/>
        </w:rPr>
        <w:t>.</w:t>
      </w:r>
      <w:r>
        <w:rPr>
          <w:rFonts w:hint="eastAsia" w:ascii="隶书"/>
          <w:bCs/>
          <w:sz w:val="28"/>
          <w:szCs w:val="28"/>
        </w:rPr>
        <w:t>校内通行便利，施工单位需遵守学校保卫处相关行车规定；</w:t>
      </w:r>
    </w:p>
    <w:p>
      <w:pPr>
        <w:spacing w:line="560" w:lineRule="exact"/>
        <w:ind w:firstLine="560" w:firstLineChars="200"/>
        <w:rPr>
          <w:rFonts w:hint="eastAsia"/>
          <w:sz w:val="28"/>
        </w:rPr>
      </w:pPr>
      <w:r>
        <w:rPr>
          <w:rFonts w:hint="eastAsia" w:ascii="隶书"/>
          <w:bCs/>
          <w:sz w:val="28"/>
          <w:szCs w:val="28"/>
          <w:lang w:val="en-US" w:eastAsia="zh-CN"/>
        </w:rPr>
        <w:t>4.</w:t>
      </w:r>
      <w:r>
        <w:rPr>
          <w:rFonts w:hint="eastAsia"/>
          <w:sz w:val="28"/>
        </w:rPr>
        <w:t>整个项目实施过程中注重成品保护，如由于施工过程中造成原有设施损坏，中标单位无条件修复或赔偿。</w:t>
      </w:r>
    </w:p>
    <w:p>
      <w:pPr>
        <w:spacing w:line="560" w:lineRule="exact"/>
        <w:ind w:firstLine="560" w:firstLineChars="200"/>
        <w:rPr>
          <w:rFonts w:ascii="隶书"/>
          <w:bCs/>
          <w:sz w:val="28"/>
          <w:szCs w:val="28"/>
        </w:rPr>
      </w:pPr>
      <w:r>
        <w:rPr>
          <w:rFonts w:hint="eastAsia" w:ascii="隶书"/>
          <w:bCs/>
          <w:sz w:val="28"/>
          <w:szCs w:val="28"/>
          <w:lang w:val="en-US" w:eastAsia="zh-CN"/>
        </w:rPr>
        <w:t>5.</w:t>
      </w:r>
      <w:r>
        <w:rPr>
          <w:rFonts w:hint="eastAsia" w:ascii="隶书"/>
          <w:bCs/>
          <w:sz w:val="28"/>
          <w:szCs w:val="28"/>
        </w:rPr>
        <w:t>工程竣工验收合格后1</w:t>
      </w:r>
      <w:r>
        <w:rPr>
          <w:rFonts w:hint="eastAsia" w:ascii="隶书"/>
          <w:bCs/>
          <w:sz w:val="28"/>
          <w:szCs w:val="28"/>
          <w:lang w:val="en-US" w:eastAsia="zh-CN"/>
        </w:rPr>
        <w:t>周</w:t>
      </w:r>
      <w:r>
        <w:rPr>
          <w:rFonts w:hint="eastAsia" w:ascii="隶书"/>
          <w:bCs/>
          <w:sz w:val="28"/>
          <w:szCs w:val="28"/>
        </w:rPr>
        <w:t>内，施工单位需要报送工程结算材料。工程结算审减率在15%及以下，工程结算审核费用由建设单位负担；工程结算审减率超过15%以上部分，工程结算审核费用由施工单位负担。</w:t>
      </w:r>
    </w:p>
    <w:p>
      <w:pPr>
        <w:spacing w:line="500" w:lineRule="exact"/>
        <w:rPr>
          <w:rFonts w:ascii="隶书"/>
          <w:bCs/>
          <w:sz w:val="28"/>
          <w:szCs w:val="28"/>
        </w:rPr>
      </w:pPr>
    </w:p>
    <w:p>
      <w:pPr>
        <w:spacing w:line="500" w:lineRule="exact"/>
        <w:rPr>
          <w:rFonts w:hint="eastAsia" w:ascii="隶书"/>
          <w:bCs/>
          <w:sz w:val="28"/>
          <w:szCs w:val="28"/>
        </w:rPr>
      </w:pPr>
    </w:p>
    <w:p>
      <w:pPr>
        <w:spacing w:line="500" w:lineRule="exact"/>
        <w:rPr>
          <w:rFonts w:hint="eastAsia"/>
          <w:sz w:val="28"/>
        </w:rPr>
      </w:pPr>
    </w:p>
    <w:p>
      <w:pPr>
        <w:spacing w:line="500" w:lineRule="exact"/>
        <w:ind w:firstLine="5040" w:firstLineChars="1800"/>
        <w:rPr>
          <w:rFonts w:hint="eastAsia" w:ascii="隶书" w:eastAsia="宋体"/>
          <w:bCs/>
          <w:sz w:val="28"/>
          <w:szCs w:val="28"/>
          <w:lang w:eastAsia="zh-CN"/>
        </w:rPr>
      </w:pPr>
      <w:r>
        <w:rPr>
          <w:rFonts w:hint="eastAsia"/>
          <w:sz w:val="28"/>
        </w:rPr>
        <w:t>辽宁大学</w:t>
      </w:r>
      <w:r>
        <w:rPr>
          <w:rFonts w:hint="eastAsia"/>
          <w:sz w:val="28"/>
          <w:lang w:val="en-US" w:eastAsia="zh-CN"/>
        </w:rPr>
        <w:t>校区建设办公室</w:t>
      </w:r>
    </w:p>
    <w:p>
      <w:pPr>
        <w:pStyle w:val="3"/>
        <w:spacing w:line="500" w:lineRule="exact"/>
        <w:ind w:left="99" w:leftChars="47" w:firstLine="5600" w:firstLineChars="2000"/>
      </w:pPr>
      <w:r>
        <w:rPr>
          <w:rFonts w:hint="eastAsia"/>
        </w:rPr>
        <w:t>202</w:t>
      </w:r>
      <w:r>
        <w:t>3</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268D4"/>
    <w:multiLevelType w:val="multilevel"/>
    <w:tmpl w:val="7C8268D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DgwMmJkZDk3NWFkYjYxM2ExMmUzMmE3MzJhODgifQ=="/>
  </w:docVars>
  <w:rsids>
    <w:rsidRoot w:val="23C44E3E"/>
    <w:rsid w:val="0A120B72"/>
    <w:rsid w:val="13086B30"/>
    <w:rsid w:val="1BD417C5"/>
    <w:rsid w:val="23C44E3E"/>
    <w:rsid w:val="735C724B"/>
    <w:rsid w:val="7AC8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rPr>
      <w:sz w:val="28"/>
    </w:rPr>
  </w:style>
  <w:style w:type="paragraph" w:customStyle="1" w:styleId="6">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val="none" w:color="000000"/>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2023-05-08T01:39:00Z</dcterms:created>
  <dc:creator>eric</dc:creator>
  <cp:lastModifiedBy>eric</cp:lastModifiedBy>
  <dcterms:modified xsi:type="dcterms:W3CDTF">2023-05-08T13:01:08Z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994ACA2F477C43A3AB1F91694E11184D_11</vt:lpwstr>
  </property>
</Properties>
</file>