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8CE50">
      <w:pPr>
        <w:jc w:val="center"/>
        <w:rPr>
          <w:rFonts w:hint="eastAsia" w:ascii="华文中宋" w:hAnsi="华文中宋" w:eastAsia="华文中宋"/>
          <w:sz w:val="32"/>
          <w:szCs w:val="32"/>
        </w:rPr>
      </w:pPr>
      <w:bookmarkStart w:id="0" w:name="_GoBack"/>
      <w:bookmarkEnd w:id="0"/>
      <w:r>
        <w:rPr>
          <w:rFonts w:hint="eastAsia" w:ascii="华文中宋" w:hAnsi="华文中宋" w:eastAsia="华文中宋"/>
          <w:sz w:val="32"/>
          <w:szCs w:val="32"/>
          <w:lang w:val="en-US" w:eastAsia="zh-CN"/>
        </w:rPr>
        <w:t>辽宁大学</w:t>
      </w:r>
      <w:r>
        <w:rPr>
          <w:rFonts w:hint="eastAsia" w:ascii="华文中宋" w:hAnsi="华文中宋" w:eastAsia="华文中宋"/>
          <w:sz w:val="32"/>
          <w:szCs w:val="32"/>
        </w:rPr>
        <w:t>蒲河校区食堂二楼洗碗间扩建及电力改造项目</w:t>
      </w:r>
      <w:r>
        <w:rPr>
          <w:rFonts w:hint="eastAsia" w:ascii="华文中宋" w:hAnsi="华文中宋" w:eastAsia="华文中宋" w:cs="Times New Roman"/>
          <w:sz w:val="32"/>
          <w:szCs w:val="32"/>
        </w:rPr>
        <w:t>招</w:t>
      </w:r>
      <w:r>
        <w:rPr>
          <w:rFonts w:hint="eastAsia" w:ascii="华文中宋" w:hAnsi="华文中宋" w:eastAsia="华文中宋"/>
          <w:sz w:val="32"/>
          <w:szCs w:val="32"/>
        </w:rPr>
        <w:t>标文件</w:t>
      </w:r>
    </w:p>
    <w:p w14:paraId="1C78EA75">
      <w:pPr>
        <w:pStyle w:val="9"/>
        <w:spacing w:before="156" w:line="340" w:lineRule="atLeast"/>
        <w:ind w:firstLine="560" w:firstLineChars="200"/>
        <w:rPr>
          <w:rFonts w:hint="eastAsia"/>
          <w:sz w:val="28"/>
          <w:szCs w:val="28"/>
        </w:rPr>
      </w:pPr>
      <w:r>
        <w:rPr>
          <w:rFonts w:hint="eastAsia"/>
          <w:sz w:val="28"/>
          <w:szCs w:val="28"/>
        </w:rPr>
        <w:t>根据辽大党发[1999]28号文件精神，结合学院教学科研使用需求，为了保证工程质量和节约投资，决定对</w:t>
      </w:r>
      <w:r>
        <w:rPr>
          <w:rFonts w:hint="eastAsia"/>
          <w:sz w:val="28"/>
          <w:szCs w:val="28"/>
          <w:lang w:val="en-US" w:eastAsia="zh-CN"/>
        </w:rPr>
        <w:t>辽宁大学</w:t>
      </w:r>
      <w:r>
        <w:rPr>
          <w:rFonts w:hint="eastAsia"/>
          <w:sz w:val="28"/>
          <w:szCs w:val="28"/>
        </w:rPr>
        <w:t>蒲河校区食堂二楼洗碗间扩建及电力改造项目进行招标，具体内容如下：</w:t>
      </w:r>
    </w:p>
    <w:p w14:paraId="0FC43B84">
      <w:pPr>
        <w:numPr>
          <w:ilvl w:val="0"/>
          <w:numId w:val="1"/>
        </w:numPr>
        <w:tabs>
          <w:tab w:val="clear" w:pos="720"/>
        </w:tabs>
        <w:spacing w:line="340" w:lineRule="atLeast"/>
        <w:rPr>
          <w:rFonts w:hint="eastAsia"/>
          <w:sz w:val="28"/>
        </w:rPr>
      </w:pPr>
      <w:r>
        <w:rPr>
          <w:rFonts w:hint="eastAsia" w:eastAsia="黑体"/>
          <w:bCs/>
          <w:sz w:val="28"/>
        </w:rPr>
        <w:t>工程名称：</w:t>
      </w:r>
      <w:r>
        <w:rPr>
          <w:rFonts w:hint="eastAsia"/>
          <w:sz w:val="28"/>
          <w:szCs w:val="28"/>
          <w:lang w:val="en-US" w:eastAsia="zh-CN"/>
        </w:rPr>
        <w:t>辽宁大学</w:t>
      </w:r>
      <w:r>
        <w:rPr>
          <w:rFonts w:hint="eastAsia"/>
          <w:sz w:val="28"/>
          <w:szCs w:val="28"/>
        </w:rPr>
        <w:t>蒲河校区食堂二楼洗碗间扩建及电力改造项目</w:t>
      </w:r>
    </w:p>
    <w:p w14:paraId="378755DE">
      <w:pPr>
        <w:numPr>
          <w:ilvl w:val="0"/>
          <w:numId w:val="1"/>
        </w:numPr>
        <w:tabs>
          <w:tab w:val="clear" w:pos="720"/>
        </w:tabs>
        <w:spacing w:line="340" w:lineRule="atLeast"/>
        <w:rPr>
          <w:rFonts w:hint="eastAsia"/>
          <w:sz w:val="28"/>
        </w:rPr>
      </w:pPr>
      <w:r>
        <w:rPr>
          <w:rFonts w:hint="eastAsia" w:eastAsia="黑体"/>
          <w:bCs/>
          <w:sz w:val="28"/>
        </w:rPr>
        <w:t>工程内容及工程量说明</w:t>
      </w:r>
    </w:p>
    <w:p w14:paraId="10ECB6A1">
      <w:pPr>
        <w:spacing w:line="340" w:lineRule="atLeast"/>
        <w:ind w:firstLine="560" w:firstLineChars="200"/>
        <w:rPr>
          <w:rFonts w:hint="eastAsia"/>
          <w:sz w:val="28"/>
        </w:rPr>
      </w:pPr>
      <w:r>
        <w:rPr>
          <w:rFonts w:hint="eastAsia"/>
          <w:sz w:val="28"/>
        </w:rPr>
        <w:t>1、本工程计划工期</w:t>
      </w:r>
      <w:r>
        <w:rPr>
          <w:rFonts w:hint="eastAsia"/>
          <w:sz w:val="28"/>
          <w:lang w:val="en-US" w:eastAsia="zh-CN"/>
        </w:rPr>
        <w:t>10</w:t>
      </w:r>
      <w:r>
        <w:rPr>
          <w:rFonts w:hint="eastAsia"/>
          <w:sz w:val="28"/>
        </w:rPr>
        <w:t xml:space="preserve">天，具体日期以发包方指定日期为准； </w:t>
      </w:r>
    </w:p>
    <w:p w14:paraId="128F13FD">
      <w:pPr>
        <w:spacing w:line="340" w:lineRule="atLeast"/>
        <w:ind w:firstLine="560" w:firstLineChars="200"/>
        <w:rPr>
          <w:rFonts w:hint="eastAsia"/>
          <w:sz w:val="28"/>
        </w:rPr>
      </w:pPr>
      <w:r>
        <w:rPr>
          <w:rFonts w:hint="eastAsia"/>
          <w:sz w:val="28"/>
        </w:rPr>
        <w:t>2、投标报价要求：投标报价时，部分项目不注明报价，视为包含在其他项；注明综合单价和合价，最后汇总出总价；本项目要严格按照采购清单进行报价，否则视为弃标。</w:t>
      </w:r>
    </w:p>
    <w:p w14:paraId="44898339">
      <w:pPr>
        <w:spacing w:line="560" w:lineRule="exact"/>
        <w:ind w:firstLine="320" w:firstLineChars="100"/>
        <w:rPr>
          <w:rFonts w:hint="eastAsia"/>
        </w:rPr>
      </w:pPr>
      <w:r>
        <w:rPr>
          <w:rFonts w:ascii="仿宋" w:hAnsi="仿宋" w:eastAsia="仿宋"/>
          <w:sz w:val="32"/>
          <w:szCs w:val="32"/>
        </w:rPr>
        <w:t>（一）分部分项工程量清单：</w:t>
      </w:r>
      <w:r>
        <w:rPr>
          <w:rFonts w:hint="eastAsia"/>
          <w:sz w:val="28"/>
        </w:rPr>
        <w:t>详见工程量清单附件</w:t>
      </w:r>
      <w:r>
        <w:rPr>
          <w:rFonts w:hint="eastAsia"/>
          <w:sz w:val="28"/>
          <w:lang w:eastAsia="zh-CN"/>
        </w:rPr>
        <w:t>。</w:t>
      </w:r>
    </w:p>
    <w:p w14:paraId="18284742">
      <w:pPr>
        <w:numPr>
          <w:ilvl w:val="0"/>
          <w:numId w:val="2"/>
        </w:numPr>
        <w:spacing w:line="340" w:lineRule="atLeast"/>
        <w:ind w:firstLine="420" w:firstLineChars="150"/>
        <w:rPr>
          <w:rFonts w:hint="eastAsia"/>
          <w:sz w:val="28"/>
          <w:szCs w:val="28"/>
        </w:rPr>
      </w:pPr>
      <w:r>
        <w:rPr>
          <w:rFonts w:hint="eastAsia"/>
          <w:sz w:val="28"/>
          <w:szCs w:val="28"/>
        </w:rPr>
        <w:t>措施项目清单：按照供货清单自行编写报价，如不编写报价，视为包含以上价格中。（注：详见采购清单表，清单内所有主材必须为国标产品并注明主材品牌）</w:t>
      </w:r>
    </w:p>
    <w:p w14:paraId="27D9D8B4">
      <w:pPr>
        <w:spacing w:after="156" w:afterLines="50" w:line="560" w:lineRule="exact"/>
        <w:ind w:firstLine="320" w:firstLineChars="100"/>
        <w:rPr>
          <w:rFonts w:ascii="仿宋" w:hAnsi="仿宋" w:eastAsia="仿宋"/>
          <w:sz w:val="32"/>
          <w:szCs w:val="32"/>
        </w:rPr>
      </w:pPr>
      <w:r>
        <w:rPr>
          <w:rFonts w:ascii="仿宋" w:hAnsi="仿宋" w:eastAsia="仿宋"/>
          <w:sz w:val="32"/>
          <w:szCs w:val="32"/>
        </w:rPr>
        <w:t>（三）其他项目清单：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5500"/>
        <w:gridCol w:w="3284"/>
      </w:tblGrid>
      <w:tr w14:paraId="1EE5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38" w:type="dxa"/>
            <w:noWrap w:val="0"/>
            <w:vAlign w:val="top"/>
          </w:tcPr>
          <w:p w14:paraId="099A50F1">
            <w:pPr>
              <w:jc w:val="center"/>
              <w:rPr>
                <w:rFonts w:ascii="仿宋" w:hAnsi="仿宋" w:eastAsia="仿宋"/>
                <w:sz w:val="24"/>
                <w:szCs w:val="24"/>
              </w:rPr>
            </w:pPr>
            <w:r>
              <w:rPr>
                <w:rFonts w:ascii="仿宋" w:hAnsi="仿宋" w:eastAsia="仿宋"/>
                <w:sz w:val="24"/>
                <w:szCs w:val="24"/>
              </w:rPr>
              <w:t>序号</w:t>
            </w:r>
          </w:p>
        </w:tc>
        <w:tc>
          <w:tcPr>
            <w:tcW w:w="5500" w:type="dxa"/>
            <w:noWrap w:val="0"/>
            <w:vAlign w:val="top"/>
          </w:tcPr>
          <w:p w14:paraId="18F3F521">
            <w:pPr>
              <w:jc w:val="center"/>
              <w:rPr>
                <w:rFonts w:ascii="仿宋" w:hAnsi="仿宋" w:eastAsia="仿宋"/>
                <w:sz w:val="24"/>
                <w:szCs w:val="24"/>
              </w:rPr>
            </w:pPr>
            <w:r>
              <w:rPr>
                <w:rFonts w:ascii="仿宋" w:hAnsi="仿宋" w:eastAsia="仿宋"/>
                <w:sz w:val="24"/>
                <w:szCs w:val="24"/>
              </w:rPr>
              <w:t>名称</w:t>
            </w:r>
          </w:p>
        </w:tc>
        <w:tc>
          <w:tcPr>
            <w:tcW w:w="3284" w:type="dxa"/>
            <w:noWrap w:val="0"/>
            <w:vAlign w:val="top"/>
          </w:tcPr>
          <w:p w14:paraId="31482654">
            <w:pPr>
              <w:jc w:val="center"/>
              <w:rPr>
                <w:rFonts w:ascii="仿宋" w:hAnsi="仿宋" w:eastAsia="仿宋"/>
                <w:sz w:val="24"/>
                <w:szCs w:val="24"/>
              </w:rPr>
            </w:pPr>
            <w:r>
              <w:rPr>
                <w:rFonts w:ascii="仿宋" w:hAnsi="仿宋" w:eastAsia="仿宋"/>
                <w:sz w:val="24"/>
                <w:szCs w:val="24"/>
              </w:rPr>
              <w:t>金额</w:t>
            </w:r>
          </w:p>
        </w:tc>
      </w:tr>
      <w:tr w14:paraId="331C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noWrap w:val="0"/>
            <w:vAlign w:val="center"/>
          </w:tcPr>
          <w:p w14:paraId="7B8640FE">
            <w:pPr>
              <w:jc w:val="center"/>
              <w:rPr>
                <w:rFonts w:ascii="仿宋" w:hAnsi="仿宋" w:eastAsia="仿宋"/>
                <w:sz w:val="24"/>
                <w:szCs w:val="24"/>
              </w:rPr>
            </w:pPr>
            <w:r>
              <w:rPr>
                <w:rFonts w:ascii="仿宋" w:hAnsi="仿宋" w:eastAsia="仿宋"/>
                <w:sz w:val="24"/>
                <w:szCs w:val="24"/>
              </w:rPr>
              <w:t>1</w:t>
            </w:r>
          </w:p>
        </w:tc>
        <w:tc>
          <w:tcPr>
            <w:tcW w:w="5500" w:type="dxa"/>
            <w:noWrap w:val="0"/>
            <w:vAlign w:val="top"/>
          </w:tcPr>
          <w:p w14:paraId="239BB722">
            <w:pPr>
              <w:spacing w:line="360" w:lineRule="auto"/>
              <w:jc w:val="center"/>
              <w:rPr>
                <w:rFonts w:ascii="仿宋" w:hAnsi="仿宋" w:eastAsia="仿宋"/>
                <w:sz w:val="24"/>
                <w:szCs w:val="24"/>
              </w:rPr>
            </w:pPr>
            <w:r>
              <w:rPr>
                <w:rFonts w:ascii="仿宋" w:hAnsi="仿宋" w:eastAsia="仿宋"/>
                <w:sz w:val="24"/>
                <w:szCs w:val="24"/>
              </w:rPr>
              <w:t>暂列金额（暂列金额是现场签证费用，在投标总价中必须包含，工程</w:t>
            </w:r>
            <w:r>
              <w:rPr>
                <w:rFonts w:hint="eastAsia" w:ascii="仿宋" w:hAnsi="仿宋" w:eastAsia="仿宋"/>
                <w:sz w:val="24"/>
                <w:szCs w:val="24"/>
              </w:rPr>
              <w:t>完工如不发生，结算时扣除）</w:t>
            </w:r>
          </w:p>
        </w:tc>
        <w:tc>
          <w:tcPr>
            <w:tcW w:w="3284" w:type="dxa"/>
            <w:noWrap w:val="0"/>
            <w:vAlign w:val="center"/>
          </w:tcPr>
          <w:p w14:paraId="2C4212F3">
            <w:pPr>
              <w:jc w:val="center"/>
              <w:rPr>
                <w:rFonts w:ascii="仿宋" w:hAnsi="仿宋" w:eastAsia="仿宋"/>
                <w:sz w:val="24"/>
                <w:szCs w:val="24"/>
              </w:rPr>
            </w:pPr>
            <w:r>
              <w:rPr>
                <w:rFonts w:hint="eastAsia" w:ascii="仿宋" w:hAnsi="仿宋" w:eastAsia="仿宋"/>
                <w:sz w:val="24"/>
                <w:szCs w:val="24"/>
                <w:lang w:val="en-US" w:eastAsia="zh-CN"/>
              </w:rPr>
              <w:t>4000</w:t>
            </w:r>
            <w:r>
              <w:rPr>
                <w:rFonts w:ascii="仿宋" w:hAnsi="仿宋" w:eastAsia="仿宋"/>
                <w:sz w:val="24"/>
                <w:szCs w:val="24"/>
              </w:rPr>
              <w:t>元</w:t>
            </w:r>
          </w:p>
        </w:tc>
      </w:tr>
    </w:tbl>
    <w:p w14:paraId="00B7183C">
      <w:pPr>
        <w:numPr>
          <w:ilvl w:val="0"/>
          <w:numId w:val="1"/>
        </w:numPr>
        <w:tabs>
          <w:tab w:val="clear" w:pos="720"/>
        </w:tabs>
        <w:spacing w:line="340" w:lineRule="atLeast"/>
        <w:rPr>
          <w:rFonts w:hint="eastAsia" w:eastAsia="黑体"/>
          <w:bCs/>
          <w:sz w:val="28"/>
        </w:rPr>
      </w:pPr>
      <w:r>
        <w:rPr>
          <w:rFonts w:hint="eastAsia" w:eastAsia="黑体"/>
          <w:bCs/>
          <w:sz w:val="28"/>
        </w:rPr>
        <w:t>质量要求及验收标准：</w:t>
      </w:r>
    </w:p>
    <w:p w14:paraId="24C08D0E">
      <w:pPr>
        <w:spacing w:line="340" w:lineRule="atLeast"/>
        <w:ind w:firstLine="560" w:firstLineChars="200"/>
        <w:rPr>
          <w:rFonts w:hint="eastAsia"/>
          <w:sz w:val="28"/>
        </w:rPr>
      </w:pPr>
      <w:r>
        <w:rPr>
          <w:rFonts w:hint="eastAsia"/>
          <w:sz w:val="28"/>
        </w:rPr>
        <w:t>达到合格工程标准,并严格按照相关国家标准规范验收。</w:t>
      </w:r>
    </w:p>
    <w:p w14:paraId="6D0AE82B">
      <w:pPr>
        <w:spacing w:line="340" w:lineRule="atLeast"/>
        <w:rPr>
          <w:rFonts w:hint="eastAsia" w:eastAsia="黑体"/>
          <w:bCs/>
          <w:sz w:val="28"/>
        </w:rPr>
      </w:pPr>
      <w:r>
        <w:rPr>
          <w:rFonts w:hint="eastAsia" w:eastAsia="黑体"/>
          <w:bCs/>
          <w:sz w:val="28"/>
        </w:rPr>
        <w:t>四、投标要求：</w:t>
      </w:r>
    </w:p>
    <w:p w14:paraId="7DB6B349">
      <w:pPr>
        <w:spacing w:line="340" w:lineRule="atLeast"/>
        <w:ind w:firstLine="560" w:firstLineChars="200"/>
        <w:rPr>
          <w:rFonts w:hint="eastAsia"/>
          <w:sz w:val="28"/>
        </w:rPr>
      </w:pPr>
      <w:r>
        <w:rPr>
          <w:rFonts w:hint="eastAsia"/>
          <w:sz w:val="28"/>
        </w:rPr>
        <w:t>1、报价：按照建设单位提供的采购清单编制详细的供货预算报价，附在投标文件中胶装并密封后送达。</w:t>
      </w:r>
    </w:p>
    <w:p w14:paraId="5315F049">
      <w:pPr>
        <w:spacing w:line="340" w:lineRule="atLeast"/>
        <w:ind w:left="420" w:leftChars="200" w:firstLine="140" w:firstLineChars="50"/>
        <w:rPr>
          <w:rFonts w:hint="eastAsia"/>
          <w:sz w:val="28"/>
        </w:rPr>
      </w:pPr>
      <w:r>
        <w:rPr>
          <w:rFonts w:hint="eastAsia"/>
          <w:sz w:val="28"/>
        </w:rPr>
        <w:t>2、投标文件：</w:t>
      </w:r>
    </w:p>
    <w:p w14:paraId="6DD288BA">
      <w:pPr>
        <w:spacing w:line="560" w:lineRule="exact"/>
        <w:ind w:firstLine="280" w:firstLineChars="100"/>
        <w:rPr>
          <w:rFonts w:hint="default" w:ascii="Times New Roman" w:hAnsi="Times New Roman" w:cs="Times New Roman"/>
          <w:sz w:val="28"/>
        </w:rPr>
      </w:pPr>
      <w:r>
        <w:rPr>
          <w:rFonts w:hint="default" w:ascii="Times New Roman" w:hAnsi="Times New Roman" w:cs="Times New Roman"/>
          <w:sz w:val="28"/>
        </w:rPr>
        <w:t>（1）企业营业执照复印件并加盖公章；</w:t>
      </w:r>
    </w:p>
    <w:p w14:paraId="5EBF14E1">
      <w:pPr>
        <w:spacing w:line="560" w:lineRule="exact"/>
        <w:ind w:firstLine="280" w:firstLineChars="100"/>
        <w:rPr>
          <w:rFonts w:hint="default" w:ascii="Times New Roman" w:hAnsi="Times New Roman" w:cs="Times New Roman"/>
          <w:sz w:val="24"/>
        </w:rPr>
      </w:pPr>
      <w:r>
        <w:rPr>
          <w:rFonts w:hint="default" w:ascii="Times New Roman" w:hAnsi="Times New Roman" w:cs="Times New Roman"/>
          <w:sz w:val="28"/>
        </w:rPr>
        <w:t>（2）企业施工资质</w:t>
      </w:r>
      <w:r>
        <w:rPr>
          <w:rFonts w:hint="default" w:ascii="Times New Roman" w:hAnsi="Times New Roman" w:cs="Times New Roman"/>
          <w:sz w:val="28"/>
          <w:lang w:eastAsia="zh-CN"/>
        </w:rPr>
        <w:t>：建筑</w:t>
      </w:r>
      <w:r>
        <w:rPr>
          <w:rFonts w:hint="default" w:ascii="Times New Roman" w:hAnsi="Times New Roman" w:cs="Times New Roman"/>
          <w:sz w:val="28"/>
        </w:rPr>
        <w:t>工程施工总承包叁级（含叁级）以上资质证明复印件并加盖公章；（如资质顺延，需提供有关部门发布的通知并加盖公司公章，并顺延日期在文件顺延日期范围内，否则视为不合格处理）</w:t>
      </w:r>
    </w:p>
    <w:p w14:paraId="29742A7E">
      <w:pPr>
        <w:spacing w:line="560" w:lineRule="exact"/>
        <w:ind w:firstLine="280" w:firstLineChars="100"/>
        <w:rPr>
          <w:rFonts w:hint="default" w:ascii="Times New Roman" w:hAnsi="Times New Roman" w:cs="Times New Roman"/>
          <w:sz w:val="28"/>
        </w:rPr>
      </w:pPr>
      <w:r>
        <w:rPr>
          <w:rFonts w:hint="default" w:ascii="Times New Roman" w:hAnsi="Times New Roman" w:cs="Times New Roman"/>
          <w:sz w:val="28"/>
        </w:rPr>
        <w:t>（3）安全生产许可证复印件并加盖公章；</w:t>
      </w:r>
    </w:p>
    <w:p w14:paraId="53FDB3D1">
      <w:pPr>
        <w:spacing w:line="560" w:lineRule="exact"/>
        <w:ind w:firstLine="280" w:firstLineChars="100"/>
        <w:rPr>
          <w:rFonts w:hint="default" w:ascii="Times New Roman" w:hAnsi="Times New Roman" w:cs="Times New Roman"/>
          <w:sz w:val="28"/>
        </w:rPr>
      </w:pPr>
      <w:r>
        <w:rPr>
          <w:rFonts w:hint="default" w:ascii="Times New Roman" w:hAnsi="Times New Roman" w:cs="Times New Roman"/>
          <w:sz w:val="28"/>
        </w:rPr>
        <w:t>（4）</w:t>
      </w:r>
      <w:r>
        <w:rPr>
          <w:rFonts w:hint="eastAsia" w:cs="Times New Roman"/>
          <w:sz w:val="28"/>
          <w:lang w:val="en-US" w:eastAsia="zh-CN"/>
        </w:rPr>
        <w:t>公司</w:t>
      </w:r>
      <w:r>
        <w:rPr>
          <w:rFonts w:hint="eastAsia"/>
          <w:sz w:val="28"/>
        </w:rPr>
        <w:t>2024年1月1日至今同类工程业绩，实例至少三项</w:t>
      </w:r>
      <w:r>
        <w:rPr>
          <w:rFonts w:hint="default" w:ascii="Times New Roman" w:hAnsi="Times New Roman" w:cs="Times New Roman"/>
          <w:sz w:val="28"/>
        </w:rPr>
        <w:t>，</w:t>
      </w:r>
      <w:r>
        <w:rPr>
          <w:rFonts w:hint="eastAsia"/>
          <w:sz w:val="28"/>
        </w:rPr>
        <w:t>提供合同复印件并加盖公章</w:t>
      </w:r>
      <w:r>
        <w:rPr>
          <w:rFonts w:hint="default" w:ascii="Times New Roman" w:hAnsi="Times New Roman" w:cs="Times New Roman"/>
          <w:sz w:val="28"/>
        </w:rPr>
        <w:t>；</w:t>
      </w:r>
    </w:p>
    <w:p w14:paraId="4E1CC695">
      <w:pPr>
        <w:spacing w:line="560" w:lineRule="exact"/>
        <w:ind w:firstLine="280" w:firstLineChars="100"/>
        <w:rPr>
          <w:rFonts w:hint="eastAsia"/>
          <w:sz w:val="28"/>
        </w:rPr>
      </w:pPr>
      <w:r>
        <w:rPr>
          <w:rFonts w:hint="default" w:ascii="Times New Roman" w:hAnsi="Times New Roman" w:cs="Times New Roman"/>
          <w:sz w:val="28"/>
        </w:rPr>
        <w:t>（5）</w:t>
      </w:r>
      <w:r>
        <w:rPr>
          <w:rFonts w:hint="eastAsia"/>
          <w:sz w:val="28"/>
        </w:rPr>
        <w:t>法人身份证明及法人委托授权书并加盖公章</w:t>
      </w:r>
      <w:r>
        <w:rPr>
          <w:rFonts w:hint="default" w:ascii="Times New Roman" w:hAnsi="Times New Roman" w:cs="Times New Roman"/>
          <w:sz w:val="28"/>
        </w:rPr>
        <w:t>。</w:t>
      </w:r>
    </w:p>
    <w:p w14:paraId="616B4F4C">
      <w:pPr>
        <w:spacing w:line="340" w:lineRule="atLeast"/>
        <w:ind w:firstLine="280" w:firstLineChars="100"/>
        <w:rPr>
          <w:rFonts w:hint="eastAsia"/>
          <w:sz w:val="28"/>
        </w:rPr>
      </w:pPr>
      <w:r>
        <w:rPr>
          <w:rFonts w:hint="eastAsia"/>
          <w:sz w:val="28"/>
        </w:rPr>
        <w:t>（6）此工程拦标价为</w:t>
      </w:r>
      <w:r>
        <w:rPr>
          <w:rFonts w:hint="eastAsia"/>
          <w:sz w:val="28"/>
          <w:lang w:val="en-US" w:eastAsia="zh-CN"/>
        </w:rPr>
        <w:t>11.7</w:t>
      </w:r>
      <w:r>
        <w:rPr>
          <w:rFonts w:hint="eastAsia"/>
          <w:sz w:val="28"/>
        </w:rPr>
        <w:t>万元，包含暂列金</w:t>
      </w:r>
      <w:r>
        <w:rPr>
          <w:rFonts w:hint="eastAsia"/>
          <w:sz w:val="28"/>
          <w:lang w:val="en-US" w:eastAsia="zh-CN"/>
        </w:rPr>
        <w:t>0.4</w:t>
      </w:r>
      <w:r>
        <w:rPr>
          <w:rFonts w:hint="eastAsia"/>
          <w:sz w:val="28"/>
        </w:rPr>
        <w:t>万元，超过此价视为废标。</w:t>
      </w:r>
    </w:p>
    <w:p w14:paraId="2C8BCF45">
      <w:pPr>
        <w:spacing w:line="340" w:lineRule="atLeast"/>
        <w:ind w:firstLine="537" w:firstLineChars="192"/>
        <w:rPr>
          <w:rFonts w:hint="eastAsia"/>
          <w:color w:val="FF0000"/>
          <w:sz w:val="28"/>
        </w:rPr>
      </w:pPr>
      <w:r>
        <w:rPr>
          <w:rFonts w:hint="eastAsia" w:eastAsia="宋体" w:cs="Times New Roman"/>
          <w:sz w:val="28"/>
          <w:szCs w:val="28"/>
        </w:rPr>
        <w:t>3、上述投标文件一式三份</w:t>
      </w:r>
      <w:r>
        <w:rPr>
          <w:rFonts w:hint="eastAsia" w:eastAsia="宋体" w:cs="Times New Roman"/>
          <w:sz w:val="28"/>
          <w:szCs w:val="28"/>
          <w:lang w:eastAsia="zh-CN"/>
        </w:rPr>
        <w:t>胶装</w:t>
      </w:r>
      <w:r>
        <w:rPr>
          <w:rFonts w:hint="eastAsia" w:eastAsia="宋体" w:cs="Times New Roman"/>
          <w:sz w:val="28"/>
          <w:szCs w:val="28"/>
        </w:rPr>
        <w:t>密封</w:t>
      </w:r>
      <w:r>
        <w:rPr>
          <w:rFonts w:hint="eastAsia" w:cs="Times New Roman"/>
          <w:sz w:val="28"/>
          <w:szCs w:val="28"/>
          <w:lang w:val="en-US" w:eastAsia="zh-CN"/>
        </w:rPr>
        <w:t>后</w:t>
      </w:r>
      <w:r>
        <w:rPr>
          <w:rFonts w:hint="eastAsia" w:eastAsia="宋体" w:cs="Times New Roman"/>
          <w:sz w:val="28"/>
          <w:szCs w:val="28"/>
        </w:rPr>
        <w:t>，各投标单位必须在202</w:t>
      </w:r>
      <w:r>
        <w:rPr>
          <w:rFonts w:hint="eastAsia" w:cs="Times New Roman"/>
          <w:sz w:val="28"/>
          <w:szCs w:val="28"/>
          <w:lang w:val="en-US" w:eastAsia="zh-CN"/>
        </w:rPr>
        <w:t>6</w:t>
      </w:r>
      <w:r>
        <w:rPr>
          <w:rFonts w:hint="eastAsia" w:eastAsia="宋体" w:cs="Times New Roman"/>
          <w:sz w:val="28"/>
          <w:szCs w:val="28"/>
        </w:rPr>
        <w:t>年</w:t>
      </w:r>
      <w:r>
        <w:rPr>
          <w:rFonts w:hint="eastAsia" w:cs="Times New Roman"/>
          <w:sz w:val="28"/>
          <w:szCs w:val="28"/>
          <w:lang w:val="en-US" w:eastAsia="zh-CN"/>
        </w:rPr>
        <w:t>7</w:t>
      </w:r>
      <w:r>
        <w:rPr>
          <w:rFonts w:hint="eastAsia" w:eastAsia="宋体" w:cs="Times New Roman"/>
          <w:sz w:val="28"/>
          <w:szCs w:val="28"/>
        </w:rPr>
        <w:t>月</w:t>
      </w:r>
      <w:r>
        <w:rPr>
          <w:rFonts w:hint="eastAsia" w:cs="Times New Roman"/>
          <w:sz w:val="28"/>
          <w:szCs w:val="28"/>
          <w:lang w:val="en-US" w:eastAsia="zh-CN"/>
        </w:rPr>
        <w:t>7</w:t>
      </w:r>
      <w:r>
        <w:rPr>
          <w:rFonts w:hint="eastAsia" w:eastAsia="宋体" w:cs="Times New Roman"/>
          <w:sz w:val="28"/>
          <w:szCs w:val="28"/>
        </w:rPr>
        <w:t>日上午11：00前将密封投标文件送至辽宁大学蒲河校区</w:t>
      </w:r>
      <w:r>
        <w:rPr>
          <w:rFonts w:hint="eastAsia" w:cs="Times New Roman"/>
          <w:sz w:val="28"/>
          <w:szCs w:val="28"/>
          <w:lang w:val="en-US" w:eastAsia="zh-CN"/>
        </w:rPr>
        <w:t>校部办公楼大厅11号工位</w:t>
      </w:r>
      <w:r>
        <w:rPr>
          <w:rFonts w:hint="eastAsia" w:eastAsia="宋体" w:cs="Times New Roman"/>
          <w:sz w:val="28"/>
          <w:szCs w:val="28"/>
        </w:rPr>
        <w:t>，联系人：张老师，电话：</w:t>
      </w:r>
      <w:r>
        <w:rPr>
          <w:rFonts w:hint="eastAsia" w:cs="Times New Roman"/>
          <w:sz w:val="28"/>
          <w:szCs w:val="28"/>
          <w:lang w:val="en-US" w:eastAsia="zh-CN"/>
        </w:rPr>
        <w:t>62602299</w:t>
      </w:r>
      <w:r>
        <w:rPr>
          <w:rFonts w:hint="eastAsia" w:eastAsia="宋体" w:cs="Times New Roman"/>
          <w:sz w:val="28"/>
          <w:szCs w:val="28"/>
        </w:rPr>
        <w:t>。</w:t>
      </w:r>
    </w:p>
    <w:p w14:paraId="3DD76684">
      <w:pPr>
        <w:spacing w:line="340" w:lineRule="atLeast"/>
        <w:rPr>
          <w:rFonts w:hint="eastAsia" w:ascii="黑体" w:hAnsi="宋体" w:eastAsia="黑体"/>
          <w:sz w:val="28"/>
        </w:rPr>
      </w:pPr>
      <w:r>
        <w:rPr>
          <w:rFonts w:hint="eastAsia" w:ascii="黑体" w:hAnsi="宋体" w:eastAsia="黑体"/>
          <w:sz w:val="28"/>
        </w:rPr>
        <w:t>五、付款方式：</w:t>
      </w:r>
    </w:p>
    <w:p w14:paraId="7F077A6A">
      <w:pPr>
        <w:spacing w:line="340" w:lineRule="atLeast"/>
        <w:ind w:firstLine="560" w:firstLineChars="200"/>
        <w:rPr>
          <w:sz w:val="28"/>
        </w:rPr>
      </w:pPr>
      <w:r>
        <w:rPr>
          <w:rFonts w:hint="eastAsia"/>
          <w:sz w:val="28"/>
        </w:rPr>
        <w:t>合同签定后支付30%预付款，竣工验收合格并由发包人出具书面验收合格文件后支付至合同额的80%，发包方及发包方上级主管部门指定的审计机构审定后支付至审定额的97%，余款为质保金，质保期满两年后无质量问题一次付清（无利息）。</w:t>
      </w:r>
    </w:p>
    <w:p w14:paraId="736252C4">
      <w:pPr>
        <w:spacing w:line="340" w:lineRule="atLeast"/>
        <w:rPr>
          <w:rFonts w:hint="eastAsia" w:eastAsia="黑体"/>
          <w:bCs/>
          <w:sz w:val="28"/>
        </w:rPr>
      </w:pPr>
      <w:r>
        <w:rPr>
          <w:rFonts w:hint="eastAsia" w:eastAsia="黑体"/>
          <w:bCs/>
          <w:sz w:val="28"/>
        </w:rPr>
        <w:t>六、中标处理</w:t>
      </w:r>
      <w:r>
        <w:rPr>
          <w:rFonts w:hint="eastAsia"/>
          <w:sz w:val="28"/>
        </w:rPr>
        <w:t>：</w:t>
      </w:r>
    </w:p>
    <w:p w14:paraId="19DA1CD4">
      <w:pPr>
        <w:spacing w:line="340" w:lineRule="atLeast"/>
        <w:ind w:firstLine="560" w:firstLineChars="200"/>
        <w:rPr>
          <w:rFonts w:hint="eastAsia"/>
          <w:sz w:val="28"/>
        </w:rPr>
      </w:pPr>
      <w:r>
        <w:rPr>
          <w:rFonts w:hint="eastAsia"/>
          <w:sz w:val="28"/>
        </w:rPr>
        <w:t>投标单位接到中标通知后与辽宁大学签订合同，否则按废标处理。</w:t>
      </w:r>
    </w:p>
    <w:p w14:paraId="602297C5">
      <w:pPr>
        <w:spacing w:line="340" w:lineRule="atLeast"/>
        <w:rPr>
          <w:rFonts w:hint="eastAsia" w:eastAsia="黑体"/>
          <w:bCs/>
          <w:sz w:val="28"/>
        </w:rPr>
      </w:pPr>
      <w:r>
        <w:rPr>
          <w:rFonts w:hint="eastAsia" w:eastAsia="黑体"/>
          <w:bCs/>
          <w:sz w:val="28"/>
        </w:rPr>
        <w:t>七、其它。</w:t>
      </w:r>
    </w:p>
    <w:p w14:paraId="2F996019">
      <w:pPr>
        <w:spacing w:line="560" w:lineRule="exact"/>
        <w:ind w:firstLine="560" w:firstLineChars="200"/>
        <w:rPr>
          <w:rFonts w:hint="eastAsia" w:ascii="宋体" w:hAnsi="宋体"/>
          <w:color w:val="000000"/>
          <w:sz w:val="28"/>
          <w:szCs w:val="28"/>
        </w:rPr>
      </w:pPr>
      <w:r>
        <w:rPr>
          <w:rFonts w:hint="eastAsia" w:ascii="宋体" w:hAnsi="宋体"/>
          <w:color w:val="000000"/>
          <w:sz w:val="28"/>
          <w:szCs w:val="28"/>
        </w:rPr>
        <w:t>1.整个项目实施过程中注重成品保护，如由于施工过程中造成原有设施损坏，中标单位无条件修复或赔偿。</w:t>
      </w:r>
    </w:p>
    <w:p w14:paraId="5319AC33">
      <w:pPr>
        <w:spacing w:line="560" w:lineRule="exact"/>
        <w:ind w:firstLine="560" w:firstLineChars="200"/>
        <w:rPr>
          <w:rFonts w:hint="eastAsia" w:ascii="宋体" w:hAnsi="宋体"/>
          <w:color w:val="000000"/>
          <w:sz w:val="28"/>
          <w:szCs w:val="28"/>
        </w:rPr>
      </w:pPr>
      <w:r>
        <w:rPr>
          <w:rFonts w:hint="eastAsia" w:ascii="宋体" w:hAnsi="宋体"/>
          <w:color w:val="000000"/>
          <w:sz w:val="28"/>
          <w:szCs w:val="28"/>
        </w:rPr>
        <w:t>2.工程竣工验收合格后1个月内，施工单位需要报送工程结算材料。工程结算审减率在15%及以下，工程结算审核费用由建设单位负担；工程结算审减率超过15%以上部分，工程结算审核费用由施工单位负担。</w:t>
      </w:r>
    </w:p>
    <w:p w14:paraId="1C07DED9">
      <w:pPr>
        <w:spacing w:line="560" w:lineRule="exact"/>
        <w:ind w:firstLine="560" w:firstLineChars="200"/>
        <w:rPr>
          <w:rFonts w:hint="eastAsia" w:ascii="宋体" w:hAnsi="宋体"/>
          <w:color w:val="000000"/>
          <w:sz w:val="28"/>
          <w:szCs w:val="28"/>
        </w:rPr>
      </w:pPr>
      <w:r>
        <w:rPr>
          <w:rFonts w:hint="eastAsia" w:ascii="宋体" w:hAnsi="宋体"/>
          <w:color w:val="000000"/>
          <w:sz w:val="28"/>
          <w:szCs w:val="28"/>
        </w:rPr>
        <w:t>3. 由于学校假期特殊原因，施工合同签订和工程款支付略有暂缓，施工单位不得以此借口拖延施工进度。</w:t>
      </w:r>
    </w:p>
    <w:p w14:paraId="56E007C3">
      <w:pPr>
        <w:spacing w:line="500" w:lineRule="exact"/>
        <w:rPr>
          <w:rFonts w:ascii="仿宋" w:hAnsi="仿宋" w:eastAsia="仿宋"/>
          <w:bCs/>
          <w:sz w:val="32"/>
          <w:szCs w:val="32"/>
        </w:rPr>
      </w:pPr>
    </w:p>
    <w:p w14:paraId="334115F8">
      <w:pPr>
        <w:spacing w:line="500" w:lineRule="exact"/>
        <w:rPr>
          <w:rFonts w:hint="eastAsia" w:ascii="仿宋" w:hAnsi="仿宋" w:eastAsia="仿宋"/>
          <w:bCs/>
          <w:sz w:val="32"/>
          <w:szCs w:val="32"/>
        </w:rPr>
      </w:pPr>
    </w:p>
    <w:p w14:paraId="203E300F">
      <w:pPr>
        <w:spacing w:line="500" w:lineRule="exact"/>
        <w:jc w:val="right"/>
        <w:rPr>
          <w:rFonts w:ascii="仿宋" w:hAnsi="仿宋" w:eastAsia="仿宋"/>
          <w:bCs/>
          <w:sz w:val="32"/>
          <w:szCs w:val="32"/>
        </w:rPr>
      </w:pPr>
      <w:r>
        <w:rPr>
          <w:rFonts w:ascii="仿宋" w:hAnsi="仿宋" w:eastAsia="仿宋"/>
          <w:sz w:val="32"/>
          <w:szCs w:val="32"/>
        </w:rPr>
        <w:t>辽宁大学后勤工作处</w:t>
      </w:r>
    </w:p>
    <w:p w14:paraId="1B12BA54">
      <w:pPr>
        <w:spacing w:line="500" w:lineRule="exact"/>
        <w:jc w:val="right"/>
        <w:rPr>
          <w:rFonts w:hint="eastAsia"/>
          <w:sz w:val="28"/>
        </w:rPr>
      </w:pPr>
      <w:r>
        <w:rPr>
          <w:rFonts w:hint="eastAsia" w:ascii="仿宋" w:hAnsi="仿宋" w:eastAsia="仿宋"/>
          <w:bCs/>
          <w:sz w:val="32"/>
          <w:szCs w:val="32"/>
        </w:rPr>
        <w:t>202</w:t>
      </w:r>
      <w:r>
        <w:rPr>
          <w:rFonts w:hint="eastAsia" w:ascii="仿宋" w:hAnsi="仿宋" w:eastAsia="仿宋"/>
          <w:bCs/>
          <w:sz w:val="32"/>
          <w:szCs w:val="32"/>
          <w:lang w:val="en-US" w:eastAsia="zh-CN"/>
        </w:rPr>
        <w:t>6</w:t>
      </w:r>
      <w:r>
        <w:rPr>
          <w:rFonts w:hint="eastAsia" w:ascii="仿宋" w:hAnsi="仿宋" w:eastAsia="仿宋"/>
          <w:bCs/>
          <w:sz w:val="32"/>
          <w:szCs w:val="32"/>
        </w:rPr>
        <w:t>年</w:t>
      </w:r>
      <w:r>
        <w:rPr>
          <w:rFonts w:hint="eastAsia" w:ascii="仿宋" w:hAnsi="仿宋" w:eastAsia="仿宋"/>
          <w:bCs/>
          <w:sz w:val="32"/>
          <w:szCs w:val="32"/>
          <w:lang w:val="en-US" w:eastAsia="zh-CN"/>
        </w:rPr>
        <w:t>7</w:t>
      </w:r>
      <w:r>
        <w:rPr>
          <w:rFonts w:hint="eastAsia" w:ascii="仿宋" w:hAnsi="仿宋" w:eastAsia="仿宋"/>
          <w:bCs/>
          <w:sz w:val="32"/>
          <w:szCs w:val="32"/>
        </w:rPr>
        <w:t>月</w:t>
      </w:r>
      <w:r>
        <w:rPr>
          <w:rFonts w:hint="eastAsia" w:ascii="仿宋" w:hAnsi="仿宋" w:eastAsia="仿宋"/>
          <w:bCs/>
          <w:sz w:val="32"/>
          <w:szCs w:val="32"/>
          <w:lang w:val="en-US" w:eastAsia="zh-CN"/>
        </w:rPr>
        <w:t>2</w:t>
      </w:r>
      <w:r>
        <w:rPr>
          <w:rFonts w:hint="eastAsia" w:ascii="仿宋" w:hAnsi="仿宋" w:eastAsia="仿宋"/>
          <w:bCs/>
          <w:sz w:val="32"/>
          <w:szCs w:val="32"/>
        </w:rPr>
        <w:t>日</w:t>
      </w:r>
    </w:p>
    <w:sectPr>
      <w:footerReference r:id="rId3"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96D6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BDC7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FBDC7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FAAEE"/>
    <w:multiLevelType w:val="singleLevel"/>
    <w:tmpl w:val="CC1FAAEE"/>
    <w:lvl w:ilvl="0" w:tentative="0">
      <w:start w:val="2"/>
      <w:numFmt w:val="chineseCounting"/>
      <w:suff w:val="nothing"/>
      <w:lvlText w:val="（%1）"/>
      <w:lvlJc w:val="left"/>
      <w:rPr>
        <w:rFonts w:hint="eastAsia"/>
      </w:rPr>
    </w:lvl>
  </w:abstractNum>
  <w:abstractNum w:abstractNumId="1">
    <w:nsid w:val="7C8268D4"/>
    <w:multiLevelType w:val="multilevel"/>
    <w:tmpl w:val="7C8268D4"/>
    <w:lvl w:ilvl="0" w:tentative="0">
      <w:start w:val="1"/>
      <w:numFmt w:val="japaneseCounting"/>
      <w:lvlText w:val="%1、"/>
      <w:lvlJc w:val="left"/>
      <w:pPr>
        <w:tabs>
          <w:tab w:val="left" w:pos="720"/>
        </w:tabs>
        <w:ind w:left="720" w:hanging="720"/>
      </w:pPr>
      <w:rPr>
        <w:rFonts w:hint="eastAsia"/>
        <w:b/>
        <w:bCs/>
      </w:rPr>
    </w:lvl>
    <w:lvl w:ilvl="1" w:tentative="0">
      <w:start w:val="1"/>
      <w:numFmt w:val="lowerLetter"/>
      <w:lvlText w:val="%2)"/>
      <w:lvlJc w:val="left"/>
      <w:pPr>
        <w:tabs>
          <w:tab w:val="left" w:pos="1391"/>
        </w:tabs>
        <w:ind w:left="1391" w:hanging="420"/>
      </w:pPr>
    </w:lvl>
    <w:lvl w:ilvl="2" w:tentative="0">
      <w:start w:val="1"/>
      <w:numFmt w:val="lowerRoman"/>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lYTA0OWY4OGFiODQ3ZGJkMjA2ODE2MzU1MjRiNmQifQ=="/>
  </w:docVars>
  <w:rsids>
    <w:rsidRoot w:val="006C5560"/>
    <w:rsid w:val="006C42E9"/>
    <w:rsid w:val="006C5560"/>
    <w:rsid w:val="00CC7FF2"/>
    <w:rsid w:val="03E50800"/>
    <w:rsid w:val="03EE0393"/>
    <w:rsid w:val="11695052"/>
    <w:rsid w:val="185E6AEF"/>
    <w:rsid w:val="1A3A35B9"/>
    <w:rsid w:val="1D0B7F57"/>
    <w:rsid w:val="22B7119E"/>
    <w:rsid w:val="24645C28"/>
    <w:rsid w:val="28D16AB5"/>
    <w:rsid w:val="2C5F4DB7"/>
    <w:rsid w:val="34B570D5"/>
    <w:rsid w:val="3C9C408E"/>
    <w:rsid w:val="3E7A0933"/>
    <w:rsid w:val="3F0F0B7C"/>
    <w:rsid w:val="4084393B"/>
    <w:rsid w:val="45D630A2"/>
    <w:rsid w:val="47FD7DC4"/>
    <w:rsid w:val="4E51671E"/>
    <w:rsid w:val="4E9A1CF2"/>
    <w:rsid w:val="5AA9383F"/>
    <w:rsid w:val="5FF124F9"/>
    <w:rsid w:val="67F73192"/>
    <w:rsid w:val="6A9811DC"/>
    <w:rsid w:val="6B707D16"/>
    <w:rsid w:val="71844BC7"/>
    <w:rsid w:val="77416E84"/>
    <w:rsid w:val="78A771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qFormat/>
    <w:uiPriority w:val="0"/>
    <w:pPr>
      <w:ind w:left="100" w:leftChars="250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正文文本1"/>
    <w:basedOn w:val="1"/>
    <w:qFormat/>
    <w:uiPriority w:val="0"/>
    <w:pPr>
      <w:spacing w:after="120"/>
    </w:pPr>
  </w:style>
  <w:style w:type="table" w:customStyle="1" w:styleId="10">
    <w:name w:val="网格型1"/>
    <w:basedOn w:val="11"/>
    <w:qFormat/>
    <w:uiPriority w:val="0"/>
    <w:pPr>
      <w:widowControl w:val="0"/>
      <w:jc w:val="both"/>
    </w:pPr>
  </w:style>
  <w:style w:type="table" w:customStyle="1" w:styleId="11">
    <w:name w:val="普通表格1"/>
    <w:semiHidden/>
    <w:qFormat/>
    <w:uiPriority w:val="0"/>
    <w:rPr>
      <w:lang w:val="en-US" w:eastAsia="zh-CN" w:bidi="ar-SA"/>
    </w:rPr>
  </w:style>
  <w:style w:type="paragraph" w:customStyle="1" w:styleId="12">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Times New Roman"/>
      <w:color w:val="000000"/>
      <w:kern w:val="2"/>
      <w:sz w:val="21"/>
      <w:szCs w:val="21"/>
      <w:lang w:val="en-US" w:eastAsia="zh-CN" w:bidi="ar-SA"/>
    </w:rPr>
  </w:style>
  <w:style w:type="paragraph" w:customStyle="1" w:styleId="13">
    <w:name w:val="日期1"/>
    <w:basedOn w:val="1"/>
    <w:qFormat/>
    <w:uiPriority w:val="0"/>
    <w:pPr>
      <w:ind w:left="100" w:leftChars="250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1155</Words>
  <Characters>1203</Characters>
  <Lines>8</Lines>
  <Paragraphs>2</Paragraphs>
  <TotalTime>39</TotalTime>
  <ScaleCrop>false</ScaleCrop>
  <LinksUpToDate>false</LinksUpToDate>
  <CharactersWithSpaces>1205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2024-04-11T02:00:00Z</dcterms:created>
  <dc:creator>Administrator</dc:creator>
  <cp:lastModifiedBy>Scarlett</cp:lastModifiedBy>
  <dcterms:modified xsi:type="dcterms:W3CDTF">2026-07-02T07:21:32Z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D6DAB7486BA54A958D91DC2485457033_13</vt:lpwstr>
  </property>
  <property fmtid="{D5CDD505-2E9C-101B-9397-08002B2CF9AE}" pid="4" name="KSOTemplateDocerSaveRecord">
    <vt:lpwstr>eyJoZGlkIjoiZWZjYTI3Yjk3MGM3ZmRkMGRjZjJhZTYzYjYyYThjNTUiLCJ1c2VySWQiOiIyOTAwMTAxNDUifQ==</vt:lpwstr>
  </property>
</Properties>
</file>